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821077" w14:textId="009762DE" w:rsidR="00B8007A" w:rsidRPr="003C294E" w:rsidRDefault="00DD4A37" w:rsidP="00EF142C">
      <w:pPr>
        <w:pStyle w:val="Heading1"/>
        <w:rPr>
          <w:rFonts w:asciiTheme="minorHAnsi" w:hAnsiTheme="minorHAnsi" w:cstheme="minorHAnsi"/>
        </w:rPr>
      </w:pPr>
      <w:r w:rsidRPr="003C294E">
        <w:rPr>
          <w:rFonts w:asciiTheme="minorHAnsi" w:hAnsiTheme="minorHAnsi" w:cstheme="minorHAnsi"/>
        </w:rPr>
        <w:t xml:space="preserve">Spring </w:t>
      </w:r>
      <w:r w:rsidR="00AE076C" w:rsidRPr="003C294E">
        <w:rPr>
          <w:rFonts w:asciiTheme="minorHAnsi" w:hAnsiTheme="minorHAnsi" w:cstheme="minorHAnsi"/>
        </w:rPr>
        <w:t>Statement</w:t>
      </w:r>
      <w:r w:rsidRPr="003C294E">
        <w:rPr>
          <w:rFonts w:asciiTheme="minorHAnsi" w:hAnsiTheme="minorHAnsi" w:cstheme="minorHAnsi"/>
        </w:rPr>
        <w:t xml:space="preserve"> – 26 March 2025</w:t>
      </w:r>
    </w:p>
    <w:p w14:paraId="6EBE83A3" w14:textId="69C9042C" w:rsidR="0098367D" w:rsidRPr="003C294E" w:rsidRDefault="0098367D" w:rsidP="00AE65E1">
      <w:pPr>
        <w:rPr>
          <w:rFonts w:asciiTheme="minorHAnsi" w:hAnsiTheme="minorHAnsi" w:cstheme="minorHAnsi"/>
          <w:b/>
          <w:sz w:val="28"/>
        </w:rPr>
      </w:pPr>
    </w:p>
    <w:p w14:paraId="1462A7C5" w14:textId="77777777" w:rsidR="00A85280" w:rsidRPr="003C294E" w:rsidRDefault="00A85280" w:rsidP="00A85280">
      <w:pPr>
        <w:rPr>
          <w:rFonts w:asciiTheme="minorHAnsi" w:hAnsiTheme="minorHAnsi" w:cstheme="minorHAnsi"/>
        </w:rPr>
      </w:pPr>
    </w:p>
    <w:p w14:paraId="2922B538" w14:textId="77777777" w:rsidR="00DD4A37" w:rsidRPr="003C294E" w:rsidRDefault="00DD4A37" w:rsidP="00DD4A37">
      <w:pPr>
        <w:spacing w:after="200"/>
        <w:outlineLvl w:val="1"/>
        <w:rPr>
          <w:rFonts w:asciiTheme="minorHAnsi" w:hAnsiTheme="minorHAnsi" w:cstheme="minorHAnsi"/>
          <w:b/>
          <w:bCs/>
          <w:sz w:val="28"/>
          <w:szCs w:val="28"/>
        </w:rPr>
      </w:pPr>
      <w:r w:rsidRPr="003C294E">
        <w:rPr>
          <w:rFonts w:asciiTheme="minorHAnsi" w:hAnsiTheme="minorHAnsi" w:cstheme="minorHAnsi"/>
          <w:b/>
          <w:bCs/>
          <w:sz w:val="28"/>
          <w:szCs w:val="28"/>
        </w:rPr>
        <w:t>INTRODUCTION</w:t>
      </w:r>
    </w:p>
    <w:p w14:paraId="094CFE8D" w14:textId="12509B12" w:rsidR="00DA1AF5" w:rsidRPr="00EF2BE3" w:rsidRDefault="006A605D" w:rsidP="00EF2BE3">
      <w:pPr>
        <w:spacing w:after="200" w:line="276" w:lineRule="auto"/>
        <w:rPr>
          <w:rFonts w:asciiTheme="minorHAnsi" w:hAnsiTheme="minorHAnsi" w:cstheme="minorHAnsi"/>
          <w:sz w:val="23"/>
          <w:szCs w:val="23"/>
        </w:rPr>
      </w:pPr>
      <w:r w:rsidRPr="00EF2BE3">
        <w:rPr>
          <w:rFonts w:asciiTheme="minorHAnsi" w:hAnsiTheme="minorHAnsi" w:cstheme="minorHAnsi"/>
          <w:sz w:val="23"/>
          <w:szCs w:val="23"/>
        </w:rPr>
        <w:t>In mid-March 2024</w:t>
      </w:r>
      <w:r w:rsidR="0013037C" w:rsidRPr="00EF2BE3">
        <w:rPr>
          <w:rFonts w:asciiTheme="minorHAnsi" w:hAnsiTheme="minorHAnsi" w:cstheme="minorHAnsi"/>
          <w:sz w:val="23"/>
          <w:szCs w:val="23"/>
        </w:rPr>
        <w:t xml:space="preserve">, the then Shadow Chancellor, Rachel Reeves gave the </w:t>
      </w:r>
      <w:hyperlink r:id="rId11" w:history="1">
        <w:r w:rsidR="0013037C" w:rsidRPr="00EF2BE3">
          <w:rPr>
            <w:rStyle w:val="Hyperlink"/>
            <w:rFonts w:asciiTheme="minorHAnsi" w:hAnsiTheme="minorHAnsi" w:cstheme="minorHAnsi"/>
            <w:sz w:val="23"/>
            <w:szCs w:val="23"/>
          </w:rPr>
          <w:t>Mais lecture</w:t>
        </w:r>
      </w:hyperlink>
      <w:r w:rsidR="0032070D" w:rsidRPr="00EF2BE3">
        <w:rPr>
          <w:rFonts w:asciiTheme="minorHAnsi" w:hAnsiTheme="minorHAnsi" w:cstheme="minorHAnsi"/>
          <w:sz w:val="23"/>
          <w:szCs w:val="23"/>
        </w:rPr>
        <w:t xml:space="preserve"> </w:t>
      </w:r>
      <w:r w:rsidR="00315FA3" w:rsidRPr="00EF2BE3">
        <w:rPr>
          <w:rFonts w:asciiTheme="minorHAnsi" w:hAnsiTheme="minorHAnsi" w:cstheme="minorHAnsi"/>
          <w:sz w:val="23"/>
          <w:szCs w:val="23"/>
        </w:rPr>
        <w:t>to the good and the great of the City</w:t>
      </w:r>
      <w:r w:rsidR="008B1C51" w:rsidRPr="00EF2BE3">
        <w:rPr>
          <w:rFonts w:asciiTheme="minorHAnsi" w:hAnsiTheme="minorHAnsi" w:cstheme="minorHAnsi"/>
          <w:sz w:val="23"/>
          <w:szCs w:val="23"/>
        </w:rPr>
        <w:t>. In it she</w:t>
      </w:r>
      <w:r w:rsidR="00315FA3" w:rsidRPr="00EF2BE3">
        <w:rPr>
          <w:rFonts w:asciiTheme="minorHAnsi" w:hAnsiTheme="minorHAnsi" w:cstheme="minorHAnsi"/>
          <w:sz w:val="23"/>
          <w:szCs w:val="23"/>
        </w:rPr>
        <w:t xml:space="preserve"> set</w:t>
      </w:r>
      <w:r w:rsidR="008B1C51" w:rsidRPr="00EF2BE3">
        <w:rPr>
          <w:rFonts w:asciiTheme="minorHAnsi" w:hAnsiTheme="minorHAnsi" w:cstheme="minorHAnsi"/>
          <w:sz w:val="23"/>
          <w:szCs w:val="23"/>
        </w:rPr>
        <w:t xml:space="preserve"> </w:t>
      </w:r>
      <w:r w:rsidR="00315FA3" w:rsidRPr="00EF2BE3">
        <w:rPr>
          <w:rFonts w:asciiTheme="minorHAnsi" w:hAnsiTheme="minorHAnsi" w:cstheme="minorHAnsi"/>
          <w:sz w:val="23"/>
          <w:szCs w:val="23"/>
        </w:rPr>
        <w:t>out</w:t>
      </w:r>
      <w:r w:rsidR="00C511E1" w:rsidRPr="00EF2BE3">
        <w:rPr>
          <w:rFonts w:asciiTheme="minorHAnsi" w:hAnsiTheme="minorHAnsi" w:cstheme="minorHAnsi"/>
          <w:sz w:val="23"/>
          <w:szCs w:val="23"/>
        </w:rPr>
        <w:t xml:space="preserve"> </w:t>
      </w:r>
      <w:r w:rsidR="008B1C51" w:rsidRPr="00EF2BE3">
        <w:rPr>
          <w:rFonts w:asciiTheme="minorHAnsi" w:hAnsiTheme="minorHAnsi" w:cstheme="minorHAnsi"/>
          <w:sz w:val="23"/>
          <w:szCs w:val="23"/>
        </w:rPr>
        <w:t xml:space="preserve">her </w:t>
      </w:r>
      <w:r w:rsidR="007051AE" w:rsidRPr="00EF2BE3">
        <w:rPr>
          <w:rFonts w:asciiTheme="minorHAnsi" w:hAnsiTheme="minorHAnsi" w:cstheme="minorHAnsi"/>
          <w:sz w:val="23"/>
          <w:szCs w:val="23"/>
        </w:rPr>
        <w:t>broad</w:t>
      </w:r>
      <w:r w:rsidR="007921EB" w:rsidRPr="00EF2BE3">
        <w:rPr>
          <w:rFonts w:asciiTheme="minorHAnsi" w:hAnsiTheme="minorHAnsi" w:cstheme="minorHAnsi"/>
          <w:sz w:val="23"/>
          <w:szCs w:val="23"/>
        </w:rPr>
        <w:t xml:space="preserve"> fiscal framework</w:t>
      </w:r>
      <w:r w:rsidR="00245BCF" w:rsidRPr="00EF2BE3">
        <w:rPr>
          <w:rFonts w:asciiTheme="minorHAnsi" w:hAnsiTheme="minorHAnsi" w:cstheme="minorHAnsi"/>
          <w:sz w:val="23"/>
          <w:szCs w:val="23"/>
        </w:rPr>
        <w:t>, including goal</w:t>
      </w:r>
      <w:r w:rsidR="00DA1AF5" w:rsidRPr="00EF2BE3">
        <w:rPr>
          <w:rFonts w:asciiTheme="minorHAnsi" w:hAnsiTheme="minorHAnsi" w:cstheme="minorHAnsi"/>
          <w:sz w:val="23"/>
          <w:szCs w:val="23"/>
        </w:rPr>
        <w:t>s</w:t>
      </w:r>
      <w:r w:rsidR="00245BCF" w:rsidRPr="00EF2BE3">
        <w:rPr>
          <w:rFonts w:asciiTheme="minorHAnsi" w:hAnsiTheme="minorHAnsi" w:cstheme="minorHAnsi"/>
          <w:sz w:val="23"/>
          <w:szCs w:val="23"/>
        </w:rPr>
        <w:t xml:space="preserve"> to</w:t>
      </w:r>
      <w:r w:rsidR="00DA1AF5" w:rsidRPr="00EF2BE3">
        <w:rPr>
          <w:rFonts w:asciiTheme="minorHAnsi" w:hAnsiTheme="minorHAnsi" w:cstheme="minorHAnsi"/>
          <w:sz w:val="23"/>
          <w:szCs w:val="23"/>
        </w:rPr>
        <w:t>:</w:t>
      </w:r>
    </w:p>
    <w:p w14:paraId="03AEA32C" w14:textId="5D93C8F9" w:rsidR="00DA1AF5" w:rsidRPr="00EF2BE3" w:rsidRDefault="00DA1AF5" w:rsidP="00EF2BE3">
      <w:pPr>
        <w:pStyle w:val="ListParagraph"/>
        <w:numPr>
          <w:ilvl w:val="0"/>
          <w:numId w:val="29"/>
        </w:numPr>
        <w:spacing w:after="200" w:line="276" w:lineRule="auto"/>
        <w:rPr>
          <w:rFonts w:asciiTheme="minorHAnsi" w:hAnsiTheme="minorHAnsi" w:cstheme="minorHAnsi"/>
          <w:sz w:val="23"/>
          <w:szCs w:val="23"/>
          <w:lang w:val="en"/>
        </w:rPr>
      </w:pPr>
      <w:r w:rsidRPr="00EF2BE3">
        <w:rPr>
          <w:rFonts w:asciiTheme="minorHAnsi" w:hAnsiTheme="minorHAnsi" w:cstheme="minorHAnsi"/>
          <w:sz w:val="23"/>
          <w:szCs w:val="23"/>
        </w:rPr>
        <w:t>Balance the current budget, i</w:t>
      </w:r>
      <w:r w:rsidR="005420A5" w:rsidRPr="00EF2BE3">
        <w:rPr>
          <w:rFonts w:asciiTheme="minorHAnsi" w:hAnsiTheme="minorHAnsi" w:cstheme="minorHAnsi"/>
          <w:sz w:val="23"/>
          <w:szCs w:val="23"/>
        </w:rPr>
        <w:t>.</w:t>
      </w:r>
      <w:r w:rsidRPr="00EF2BE3">
        <w:rPr>
          <w:rFonts w:asciiTheme="minorHAnsi" w:hAnsiTheme="minorHAnsi" w:cstheme="minorHAnsi"/>
          <w:sz w:val="23"/>
          <w:szCs w:val="23"/>
        </w:rPr>
        <w:t>e</w:t>
      </w:r>
      <w:r w:rsidR="005420A5" w:rsidRPr="00EF2BE3">
        <w:rPr>
          <w:rFonts w:asciiTheme="minorHAnsi" w:hAnsiTheme="minorHAnsi" w:cstheme="minorHAnsi"/>
          <w:sz w:val="23"/>
          <w:szCs w:val="23"/>
        </w:rPr>
        <w:t>.</w:t>
      </w:r>
      <w:r w:rsidRPr="00EF2BE3">
        <w:rPr>
          <w:rFonts w:asciiTheme="minorHAnsi" w:hAnsiTheme="minorHAnsi" w:cstheme="minorHAnsi"/>
          <w:sz w:val="23"/>
          <w:szCs w:val="23"/>
        </w:rPr>
        <w:t xml:space="preserve"> </w:t>
      </w:r>
      <w:r w:rsidR="006429E4" w:rsidRPr="00EF2BE3">
        <w:rPr>
          <w:rFonts w:asciiTheme="minorHAnsi" w:hAnsiTheme="minorHAnsi" w:cstheme="minorHAnsi"/>
          <w:sz w:val="23"/>
          <w:szCs w:val="23"/>
        </w:rPr>
        <w:t xml:space="preserve">match </w:t>
      </w:r>
      <w:r w:rsidR="006429E4" w:rsidRPr="00EF2BE3">
        <w:rPr>
          <w:rFonts w:asciiTheme="minorHAnsi" w:hAnsiTheme="minorHAnsi" w:cstheme="minorHAnsi"/>
          <w:sz w:val="23"/>
          <w:szCs w:val="23"/>
          <w:lang w:val="en"/>
        </w:rPr>
        <w:t>day-to-day government expenditure with revenues</w:t>
      </w:r>
      <w:r w:rsidRPr="00EF2BE3">
        <w:rPr>
          <w:rFonts w:asciiTheme="minorHAnsi" w:hAnsiTheme="minorHAnsi" w:cstheme="minorHAnsi"/>
          <w:sz w:val="23"/>
          <w:szCs w:val="23"/>
          <w:lang w:val="en"/>
        </w:rPr>
        <w:t>;</w:t>
      </w:r>
      <w:r w:rsidR="00AC11FF" w:rsidRPr="00EF2BE3">
        <w:rPr>
          <w:rFonts w:asciiTheme="minorHAnsi" w:hAnsiTheme="minorHAnsi" w:cstheme="minorHAnsi"/>
          <w:sz w:val="23"/>
          <w:szCs w:val="23"/>
          <w:lang w:val="en"/>
        </w:rPr>
        <w:t xml:space="preserve"> and </w:t>
      </w:r>
    </w:p>
    <w:p w14:paraId="53F01C24" w14:textId="6DD43B9A" w:rsidR="00DA1AF5" w:rsidRPr="00EF2BE3" w:rsidRDefault="00DA1AF5" w:rsidP="00EF2BE3">
      <w:pPr>
        <w:pStyle w:val="ListParagraph"/>
        <w:numPr>
          <w:ilvl w:val="0"/>
          <w:numId w:val="29"/>
        </w:numPr>
        <w:spacing w:after="200" w:line="276" w:lineRule="auto"/>
        <w:rPr>
          <w:rFonts w:asciiTheme="minorHAnsi" w:hAnsiTheme="minorHAnsi" w:cstheme="minorHAnsi"/>
          <w:sz w:val="23"/>
          <w:szCs w:val="23"/>
          <w:lang w:val="en"/>
        </w:rPr>
      </w:pPr>
      <w:r w:rsidRPr="00EF2BE3">
        <w:rPr>
          <w:rFonts w:asciiTheme="minorHAnsi" w:hAnsiTheme="minorHAnsi" w:cstheme="minorHAnsi"/>
          <w:sz w:val="23"/>
          <w:szCs w:val="23"/>
          <w:lang w:val="en"/>
        </w:rPr>
        <w:t>Have</w:t>
      </w:r>
      <w:r w:rsidR="007051AE" w:rsidRPr="00EF2BE3">
        <w:rPr>
          <w:rFonts w:asciiTheme="minorHAnsi" w:hAnsiTheme="minorHAnsi" w:cstheme="minorHAnsi"/>
          <w:sz w:val="23"/>
          <w:szCs w:val="23"/>
          <w:lang w:val="en"/>
        </w:rPr>
        <w:t xml:space="preserve"> </w:t>
      </w:r>
      <w:r w:rsidR="005B02CC" w:rsidRPr="00EF2BE3">
        <w:rPr>
          <w:rFonts w:asciiTheme="minorHAnsi" w:hAnsiTheme="minorHAnsi" w:cstheme="minorHAnsi"/>
          <w:sz w:val="23"/>
          <w:szCs w:val="23"/>
          <w:lang w:val="en"/>
        </w:rPr>
        <w:t>a single</w:t>
      </w:r>
      <w:r w:rsidR="00A41F24" w:rsidRPr="00EF2BE3">
        <w:rPr>
          <w:rFonts w:asciiTheme="minorHAnsi" w:hAnsiTheme="minorHAnsi" w:cstheme="minorHAnsi"/>
          <w:sz w:val="23"/>
          <w:szCs w:val="23"/>
          <w:lang w:val="en"/>
        </w:rPr>
        <w:t xml:space="preserve"> </w:t>
      </w:r>
      <w:r w:rsidRPr="00EF2BE3">
        <w:rPr>
          <w:rFonts w:asciiTheme="minorHAnsi" w:hAnsiTheme="minorHAnsi" w:cstheme="minorHAnsi"/>
          <w:sz w:val="23"/>
          <w:szCs w:val="23"/>
          <w:lang w:val="en"/>
        </w:rPr>
        <w:t>fiscal event (i</w:t>
      </w:r>
      <w:r w:rsidR="005420A5" w:rsidRPr="00EF2BE3">
        <w:rPr>
          <w:rFonts w:asciiTheme="minorHAnsi" w:hAnsiTheme="minorHAnsi" w:cstheme="minorHAnsi"/>
          <w:sz w:val="23"/>
          <w:szCs w:val="23"/>
          <w:lang w:val="en"/>
        </w:rPr>
        <w:t>.</w:t>
      </w:r>
      <w:r w:rsidRPr="00EF2BE3">
        <w:rPr>
          <w:rFonts w:asciiTheme="minorHAnsi" w:hAnsiTheme="minorHAnsi" w:cstheme="minorHAnsi"/>
          <w:sz w:val="23"/>
          <w:szCs w:val="23"/>
          <w:lang w:val="en"/>
        </w:rPr>
        <w:t>e</w:t>
      </w:r>
      <w:r w:rsidR="005420A5" w:rsidRPr="00EF2BE3">
        <w:rPr>
          <w:rFonts w:asciiTheme="minorHAnsi" w:hAnsiTheme="minorHAnsi" w:cstheme="minorHAnsi"/>
          <w:sz w:val="23"/>
          <w:szCs w:val="23"/>
          <w:lang w:val="en"/>
        </w:rPr>
        <w:t>.</w:t>
      </w:r>
      <w:r w:rsidRPr="00EF2BE3">
        <w:rPr>
          <w:rFonts w:asciiTheme="minorHAnsi" w:hAnsiTheme="minorHAnsi" w:cstheme="minorHAnsi"/>
          <w:sz w:val="23"/>
          <w:szCs w:val="23"/>
          <w:lang w:val="en"/>
        </w:rPr>
        <w:t xml:space="preserve"> </w:t>
      </w:r>
      <w:r w:rsidR="005420A5" w:rsidRPr="00EF2BE3">
        <w:rPr>
          <w:rFonts w:asciiTheme="minorHAnsi" w:hAnsiTheme="minorHAnsi" w:cstheme="minorHAnsi"/>
          <w:sz w:val="23"/>
          <w:szCs w:val="23"/>
          <w:lang w:val="en"/>
        </w:rPr>
        <w:t>B</w:t>
      </w:r>
      <w:r w:rsidR="00A41F24" w:rsidRPr="00EF2BE3">
        <w:rPr>
          <w:rFonts w:asciiTheme="minorHAnsi" w:hAnsiTheme="minorHAnsi" w:cstheme="minorHAnsi"/>
          <w:sz w:val="23"/>
          <w:szCs w:val="23"/>
          <w:lang w:val="en"/>
        </w:rPr>
        <w:t>udget</w:t>
      </w:r>
      <w:r w:rsidRPr="00EF2BE3">
        <w:rPr>
          <w:rFonts w:asciiTheme="minorHAnsi" w:hAnsiTheme="minorHAnsi" w:cstheme="minorHAnsi"/>
          <w:sz w:val="23"/>
          <w:szCs w:val="23"/>
          <w:lang w:val="en"/>
        </w:rPr>
        <w:t>)</w:t>
      </w:r>
      <w:r w:rsidR="00A41F24" w:rsidRPr="00EF2BE3">
        <w:rPr>
          <w:rFonts w:asciiTheme="minorHAnsi" w:hAnsiTheme="minorHAnsi" w:cstheme="minorHAnsi"/>
          <w:sz w:val="23"/>
          <w:szCs w:val="23"/>
          <w:lang w:val="en"/>
        </w:rPr>
        <w:t xml:space="preserve"> </w:t>
      </w:r>
      <w:r w:rsidR="005B02CC" w:rsidRPr="00EF2BE3">
        <w:rPr>
          <w:rFonts w:asciiTheme="minorHAnsi" w:hAnsiTheme="minorHAnsi" w:cstheme="minorHAnsi"/>
          <w:sz w:val="23"/>
          <w:szCs w:val="23"/>
          <w:lang w:val="en"/>
        </w:rPr>
        <w:t>each</w:t>
      </w:r>
      <w:r w:rsidR="00A41F24" w:rsidRPr="00EF2BE3">
        <w:rPr>
          <w:rFonts w:asciiTheme="minorHAnsi" w:hAnsiTheme="minorHAnsi" w:cstheme="minorHAnsi"/>
          <w:sz w:val="23"/>
          <w:szCs w:val="23"/>
          <w:lang w:val="en"/>
        </w:rPr>
        <w:t xml:space="preserve"> year, in the autumn.</w:t>
      </w:r>
      <w:r w:rsidR="008E04B9" w:rsidRPr="00EF2BE3">
        <w:rPr>
          <w:rFonts w:asciiTheme="minorHAnsi" w:hAnsiTheme="minorHAnsi" w:cstheme="minorHAnsi"/>
          <w:sz w:val="23"/>
          <w:szCs w:val="23"/>
          <w:lang w:val="en"/>
        </w:rPr>
        <w:t xml:space="preserve"> </w:t>
      </w:r>
    </w:p>
    <w:p w14:paraId="761B4F81" w14:textId="7E671727" w:rsidR="005B02CC" w:rsidRPr="00EF2BE3" w:rsidRDefault="008E04B9" w:rsidP="00EF2BE3">
      <w:pPr>
        <w:spacing w:after="200" w:line="276" w:lineRule="auto"/>
        <w:ind w:left="49"/>
        <w:rPr>
          <w:rFonts w:asciiTheme="minorHAnsi" w:hAnsiTheme="minorHAnsi" w:cstheme="minorHAnsi"/>
          <w:sz w:val="23"/>
          <w:szCs w:val="23"/>
          <w:lang w:val="en"/>
        </w:rPr>
      </w:pPr>
      <w:r w:rsidRPr="00EF2BE3">
        <w:rPr>
          <w:rFonts w:asciiTheme="minorHAnsi" w:hAnsiTheme="minorHAnsi" w:cstheme="minorHAnsi"/>
          <w:sz w:val="23"/>
          <w:szCs w:val="23"/>
          <w:lang w:val="en"/>
        </w:rPr>
        <w:t xml:space="preserve">The speech </w:t>
      </w:r>
      <w:r w:rsidR="00B029BC" w:rsidRPr="00EF2BE3">
        <w:rPr>
          <w:rFonts w:asciiTheme="minorHAnsi" w:hAnsiTheme="minorHAnsi" w:cstheme="minorHAnsi"/>
          <w:sz w:val="23"/>
          <w:szCs w:val="23"/>
          <w:lang w:val="en"/>
        </w:rPr>
        <w:t xml:space="preserve">was designed </w:t>
      </w:r>
      <w:r w:rsidR="009D3FFB" w:rsidRPr="00EF2BE3">
        <w:rPr>
          <w:rFonts w:asciiTheme="minorHAnsi" w:hAnsiTheme="minorHAnsi" w:cstheme="minorHAnsi"/>
          <w:sz w:val="23"/>
          <w:szCs w:val="23"/>
          <w:lang w:val="en"/>
        </w:rPr>
        <w:t xml:space="preserve">to give its audience confidence that a Labour government – then looking close to a certainty </w:t>
      </w:r>
      <w:r w:rsidR="00931475" w:rsidRPr="00EF2BE3">
        <w:rPr>
          <w:rFonts w:asciiTheme="minorHAnsi" w:hAnsiTheme="minorHAnsi" w:cstheme="minorHAnsi"/>
          <w:sz w:val="23"/>
          <w:szCs w:val="23"/>
          <w:lang w:val="en"/>
        </w:rPr>
        <w:t>–</w:t>
      </w:r>
      <w:r w:rsidR="009D3FFB" w:rsidRPr="00EF2BE3">
        <w:rPr>
          <w:rFonts w:asciiTheme="minorHAnsi" w:hAnsiTheme="minorHAnsi" w:cstheme="minorHAnsi"/>
          <w:sz w:val="23"/>
          <w:szCs w:val="23"/>
          <w:lang w:val="en"/>
        </w:rPr>
        <w:t xml:space="preserve"> would</w:t>
      </w:r>
      <w:r w:rsidR="00931475" w:rsidRPr="00EF2BE3">
        <w:rPr>
          <w:rFonts w:asciiTheme="minorHAnsi" w:hAnsiTheme="minorHAnsi" w:cstheme="minorHAnsi"/>
          <w:sz w:val="23"/>
          <w:szCs w:val="23"/>
          <w:lang w:val="en"/>
        </w:rPr>
        <w:t xml:space="preserve"> bring</w:t>
      </w:r>
      <w:r w:rsidR="00AE0345" w:rsidRPr="00EF2BE3">
        <w:rPr>
          <w:rFonts w:asciiTheme="minorHAnsi" w:hAnsiTheme="minorHAnsi" w:cstheme="minorHAnsi"/>
          <w:sz w:val="23"/>
          <w:szCs w:val="23"/>
          <w:lang w:val="en"/>
        </w:rPr>
        <w:t xml:space="preserve"> financial</w:t>
      </w:r>
      <w:r w:rsidR="00931475" w:rsidRPr="00EF2BE3">
        <w:rPr>
          <w:rFonts w:asciiTheme="minorHAnsi" w:hAnsiTheme="minorHAnsi" w:cstheme="minorHAnsi"/>
          <w:sz w:val="23"/>
          <w:szCs w:val="23"/>
          <w:lang w:val="en"/>
        </w:rPr>
        <w:t xml:space="preserve"> stability</w:t>
      </w:r>
      <w:r w:rsidR="00AE0345" w:rsidRPr="00EF2BE3">
        <w:rPr>
          <w:rFonts w:asciiTheme="minorHAnsi" w:hAnsiTheme="minorHAnsi" w:cstheme="minorHAnsi"/>
          <w:sz w:val="23"/>
          <w:szCs w:val="23"/>
          <w:lang w:val="en"/>
        </w:rPr>
        <w:t>.</w:t>
      </w:r>
    </w:p>
    <w:p w14:paraId="65BAE247" w14:textId="486E8134" w:rsidR="00D61171" w:rsidRPr="00EF2BE3" w:rsidRDefault="00A2466D" w:rsidP="00EF2BE3">
      <w:pPr>
        <w:spacing w:after="200" w:line="276" w:lineRule="auto"/>
        <w:rPr>
          <w:rFonts w:asciiTheme="minorHAnsi" w:hAnsiTheme="minorHAnsi" w:cstheme="minorHAnsi"/>
          <w:sz w:val="23"/>
          <w:szCs w:val="23"/>
          <w:lang w:val="en"/>
        </w:rPr>
      </w:pPr>
      <w:r w:rsidRPr="00EF2BE3">
        <w:rPr>
          <w:rFonts w:asciiTheme="minorHAnsi" w:hAnsiTheme="minorHAnsi" w:cstheme="minorHAnsi"/>
          <w:sz w:val="23"/>
          <w:szCs w:val="23"/>
          <w:lang w:val="en"/>
        </w:rPr>
        <w:t xml:space="preserve">Just over </w:t>
      </w:r>
      <w:r w:rsidR="00225FF0" w:rsidRPr="00EF2BE3">
        <w:rPr>
          <w:rFonts w:asciiTheme="minorHAnsi" w:hAnsiTheme="minorHAnsi" w:cstheme="minorHAnsi"/>
          <w:sz w:val="23"/>
          <w:szCs w:val="23"/>
          <w:lang w:val="en"/>
        </w:rPr>
        <w:t>a year</w:t>
      </w:r>
      <w:r w:rsidRPr="00EF2BE3">
        <w:rPr>
          <w:rFonts w:asciiTheme="minorHAnsi" w:hAnsiTheme="minorHAnsi" w:cstheme="minorHAnsi"/>
          <w:sz w:val="23"/>
          <w:szCs w:val="23"/>
          <w:lang w:val="en"/>
        </w:rPr>
        <w:t xml:space="preserve"> later</w:t>
      </w:r>
      <w:r w:rsidR="00A439E2" w:rsidRPr="00EF2BE3">
        <w:rPr>
          <w:rFonts w:asciiTheme="minorHAnsi" w:hAnsiTheme="minorHAnsi" w:cstheme="minorHAnsi"/>
          <w:sz w:val="23"/>
          <w:szCs w:val="23"/>
          <w:lang w:val="en"/>
        </w:rPr>
        <w:t xml:space="preserve"> Rachel Reeves</w:t>
      </w:r>
      <w:r w:rsidR="00FF5DD3" w:rsidRPr="00EF2BE3">
        <w:rPr>
          <w:rFonts w:asciiTheme="minorHAnsi" w:hAnsiTheme="minorHAnsi" w:cstheme="minorHAnsi"/>
          <w:sz w:val="23"/>
          <w:szCs w:val="23"/>
          <w:lang w:val="en"/>
        </w:rPr>
        <w:t xml:space="preserve"> is both where she </w:t>
      </w:r>
      <w:r w:rsidR="00374FE3" w:rsidRPr="00EF2BE3">
        <w:rPr>
          <w:rFonts w:asciiTheme="minorHAnsi" w:hAnsiTheme="minorHAnsi" w:cstheme="minorHAnsi"/>
          <w:sz w:val="23"/>
          <w:szCs w:val="23"/>
          <w:lang w:val="en"/>
        </w:rPr>
        <w:t>hop</w:t>
      </w:r>
      <w:r w:rsidR="00887194" w:rsidRPr="00EF2BE3">
        <w:rPr>
          <w:rFonts w:asciiTheme="minorHAnsi" w:hAnsiTheme="minorHAnsi" w:cstheme="minorHAnsi"/>
          <w:sz w:val="23"/>
          <w:szCs w:val="23"/>
          <w:lang w:val="en"/>
        </w:rPr>
        <w:t>ed</w:t>
      </w:r>
      <w:r w:rsidR="00FF5DD3" w:rsidRPr="00EF2BE3">
        <w:rPr>
          <w:rFonts w:asciiTheme="minorHAnsi" w:hAnsiTheme="minorHAnsi" w:cstheme="minorHAnsi"/>
          <w:sz w:val="23"/>
          <w:szCs w:val="23"/>
          <w:lang w:val="en"/>
        </w:rPr>
        <w:t xml:space="preserve"> she would be </w:t>
      </w:r>
      <w:r w:rsidR="00DF0831" w:rsidRPr="00EF2BE3">
        <w:rPr>
          <w:rFonts w:asciiTheme="minorHAnsi" w:hAnsiTheme="minorHAnsi" w:cstheme="minorHAnsi"/>
          <w:sz w:val="23"/>
          <w:szCs w:val="23"/>
          <w:lang w:val="en"/>
        </w:rPr>
        <w:t>–</w:t>
      </w:r>
      <w:r w:rsidR="00FF5DD3" w:rsidRPr="00EF2BE3">
        <w:rPr>
          <w:rFonts w:asciiTheme="minorHAnsi" w:hAnsiTheme="minorHAnsi" w:cstheme="minorHAnsi"/>
          <w:sz w:val="23"/>
          <w:szCs w:val="23"/>
          <w:lang w:val="en"/>
        </w:rPr>
        <w:t xml:space="preserve"> </w:t>
      </w:r>
      <w:r w:rsidR="00DF0831" w:rsidRPr="00EF2BE3">
        <w:rPr>
          <w:rFonts w:asciiTheme="minorHAnsi" w:hAnsiTheme="minorHAnsi" w:cstheme="minorHAnsi"/>
          <w:sz w:val="23"/>
          <w:szCs w:val="23"/>
          <w:lang w:val="en"/>
        </w:rPr>
        <w:t xml:space="preserve">11 Downing Street – and where she hoped not </w:t>
      </w:r>
      <w:r w:rsidR="008651CA" w:rsidRPr="00EF2BE3">
        <w:rPr>
          <w:rFonts w:asciiTheme="minorHAnsi" w:hAnsiTheme="minorHAnsi" w:cstheme="minorHAnsi"/>
          <w:sz w:val="23"/>
          <w:szCs w:val="23"/>
          <w:lang w:val="en"/>
        </w:rPr>
        <w:t xml:space="preserve">to </w:t>
      </w:r>
      <w:r w:rsidR="00DF0831" w:rsidRPr="00EF2BE3">
        <w:rPr>
          <w:rFonts w:asciiTheme="minorHAnsi" w:hAnsiTheme="minorHAnsi" w:cstheme="minorHAnsi"/>
          <w:sz w:val="23"/>
          <w:szCs w:val="23"/>
          <w:lang w:val="en"/>
        </w:rPr>
        <w:t xml:space="preserve">be </w:t>
      </w:r>
      <w:r w:rsidR="00887194" w:rsidRPr="00EF2BE3">
        <w:rPr>
          <w:rFonts w:asciiTheme="minorHAnsi" w:hAnsiTheme="minorHAnsi" w:cstheme="minorHAnsi"/>
          <w:sz w:val="23"/>
          <w:szCs w:val="23"/>
          <w:lang w:val="en"/>
        </w:rPr>
        <w:t>–</w:t>
      </w:r>
      <w:r w:rsidR="00DF0831" w:rsidRPr="00EF2BE3">
        <w:rPr>
          <w:rFonts w:asciiTheme="minorHAnsi" w:hAnsiTheme="minorHAnsi" w:cstheme="minorHAnsi"/>
          <w:sz w:val="23"/>
          <w:szCs w:val="23"/>
          <w:lang w:val="en"/>
        </w:rPr>
        <w:t xml:space="preserve"> </w:t>
      </w:r>
      <w:r w:rsidR="00052AB0" w:rsidRPr="00EF2BE3">
        <w:rPr>
          <w:rFonts w:asciiTheme="minorHAnsi" w:hAnsiTheme="minorHAnsi" w:cstheme="minorHAnsi"/>
          <w:sz w:val="23"/>
          <w:szCs w:val="23"/>
          <w:lang w:val="en"/>
        </w:rPr>
        <w:t xml:space="preserve">trying to avoid </w:t>
      </w:r>
      <w:r w:rsidR="00611DF6" w:rsidRPr="00EF2BE3">
        <w:rPr>
          <w:rFonts w:asciiTheme="minorHAnsi" w:hAnsiTheme="minorHAnsi" w:cstheme="minorHAnsi"/>
          <w:sz w:val="23"/>
          <w:szCs w:val="23"/>
          <w:lang w:val="en"/>
        </w:rPr>
        <w:t xml:space="preserve">a parliamentary </w:t>
      </w:r>
      <w:r w:rsidR="00B57F99" w:rsidRPr="00EF2BE3">
        <w:rPr>
          <w:rFonts w:asciiTheme="minorHAnsi" w:hAnsiTheme="minorHAnsi" w:cstheme="minorHAnsi"/>
          <w:sz w:val="23"/>
          <w:szCs w:val="23"/>
          <w:lang w:val="en"/>
        </w:rPr>
        <w:t>set piece</w:t>
      </w:r>
      <w:r w:rsidR="004B33B5" w:rsidRPr="00EF2BE3">
        <w:rPr>
          <w:rFonts w:asciiTheme="minorHAnsi" w:hAnsiTheme="minorHAnsi" w:cstheme="minorHAnsi"/>
          <w:sz w:val="23"/>
          <w:szCs w:val="23"/>
          <w:lang w:val="en"/>
        </w:rPr>
        <w:t xml:space="preserve"> less than</w:t>
      </w:r>
      <w:r w:rsidR="00611DF6" w:rsidRPr="00EF2BE3">
        <w:rPr>
          <w:rFonts w:asciiTheme="minorHAnsi" w:hAnsiTheme="minorHAnsi" w:cstheme="minorHAnsi"/>
          <w:sz w:val="23"/>
          <w:szCs w:val="23"/>
          <w:lang w:val="en"/>
        </w:rPr>
        <w:t xml:space="preserve"> </w:t>
      </w:r>
      <w:r w:rsidR="008651CA" w:rsidRPr="00EF2BE3">
        <w:rPr>
          <w:rFonts w:asciiTheme="minorHAnsi" w:hAnsiTheme="minorHAnsi" w:cstheme="minorHAnsi"/>
          <w:sz w:val="23"/>
          <w:szCs w:val="23"/>
          <w:lang w:val="en"/>
        </w:rPr>
        <w:t xml:space="preserve">five months </w:t>
      </w:r>
      <w:r w:rsidR="004B33B5" w:rsidRPr="00EF2BE3">
        <w:rPr>
          <w:rFonts w:asciiTheme="minorHAnsi" w:hAnsiTheme="minorHAnsi" w:cstheme="minorHAnsi"/>
          <w:sz w:val="23"/>
          <w:szCs w:val="23"/>
          <w:lang w:val="en"/>
        </w:rPr>
        <w:t xml:space="preserve">after her </w:t>
      </w:r>
      <w:r w:rsidR="00C735AD" w:rsidRPr="00EF2BE3">
        <w:rPr>
          <w:rFonts w:asciiTheme="minorHAnsi" w:hAnsiTheme="minorHAnsi" w:cstheme="minorHAnsi"/>
          <w:sz w:val="23"/>
          <w:szCs w:val="23"/>
          <w:lang w:val="en"/>
        </w:rPr>
        <w:t>A</w:t>
      </w:r>
      <w:r w:rsidR="007851EB" w:rsidRPr="00EF2BE3">
        <w:rPr>
          <w:rFonts w:asciiTheme="minorHAnsi" w:hAnsiTheme="minorHAnsi" w:cstheme="minorHAnsi"/>
          <w:sz w:val="23"/>
          <w:szCs w:val="23"/>
          <w:lang w:val="en"/>
        </w:rPr>
        <w:t>utumn</w:t>
      </w:r>
      <w:r w:rsidR="004B33B5" w:rsidRPr="00EF2BE3">
        <w:rPr>
          <w:rFonts w:asciiTheme="minorHAnsi" w:hAnsiTheme="minorHAnsi" w:cstheme="minorHAnsi"/>
          <w:sz w:val="23"/>
          <w:szCs w:val="23"/>
          <w:lang w:val="en"/>
        </w:rPr>
        <w:t xml:space="preserve"> </w:t>
      </w:r>
      <w:r w:rsidR="00C735AD" w:rsidRPr="00EF2BE3">
        <w:rPr>
          <w:rFonts w:asciiTheme="minorHAnsi" w:hAnsiTheme="minorHAnsi" w:cstheme="minorHAnsi"/>
          <w:sz w:val="23"/>
          <w:szCs w:val="23"/>
          <w:lang w:val="en"/>
        </w:rPr>
        <w:t>B</w:t>
      </w:r>
      <w:r w:rsidR="004B33B5" w:rsidRPr="00EF2BE3">
        <w:rPr>
          <w:rFonts w:asciiTheme="minorHAnsi" w:hAnsiTheme="minorHAnsi" w:cstheme="minorHAnsi"/>
          <w:sz w:val="23"/>
          <w:szCs w:val="23"/>
          <w:lang w:val="en"/>
        </w:rPr>
        <w:t xml:space="preserve">udget </w:t>
      </w:r>
      <w:r w:rsidR="0064600C" w:rsidRPr="00EF2BE3">
        <w:rPr>
          <w:rFonts w:asciiTheme="minorHAnsi" w:hAnsiTheme="minorHAnsi" w:cstheme="minorHAnsi"/>
          <w:sz w:val="23"/>
          <w:szCs w:val="23"/>
          <w:lang w:val="en"/>
        </w:rPr>
        <w:t>morph</w:t>
      </w:r>
      <w:r w:rsidR="004B33B5" w:rsidRPr="00EF2BE3">
        <w:rPr>
          <w:rFonts w:asciiTheme="minorHAnsi" w:hAnsiTheme="minorHAnsi" w:cstheme="minorHAnsi"/>
          <w:sz w:val="23"/>
          <w:szCs w:val="23"/>
          <w:lang w:val="en"/>
        </w:rPr>
        <w:t>ing into</w:t>
      </w:r>
      <w:r w:rsidR="00225FF0" w:rsidRPr="00EF2BE3">
        <w:rPr>
          <w:rFonts w:asciiTheme="minorHAnsi" w:hAnsiTheme="minorHAnsi" w:cstheme="minorHAnsi"/>
          <w:sz w:val="23"/>
          <w:szCs w:val="23"/>
          <w:lang w:val="en"/>
        </w:rPr>
        <w:t xml:space="preserve"> </w:t>
      </w:r>
      <w:r w:rsidR="005420A5" w:rsidRPr="00EF2BE3">
        <w:rPr>
          <w:rFonts w:asciiTheme="minorHAnsi" w:hAnsiTheme="minorHAnsi" w:cstheme="minorHAnsi"/>
          <w:sz w:val="23"/>
          <w:szCs w:val="23"/>
          <w:lang w:val="en"/>
        </w:rPr>
        <w:t xml:space="preserve">a </w:t>
      </w:r>
      <w:r w:rsidR="00C735AD" w:rsidRPr="00EF2BE3">
        <w:rPr>
          <w:rFonts w:asciiTheme="minorHAnsi" w:hAnsiTheme="minorHAnsi" w:cstheme="minorHAnsi"/>
          <w:sz w:val="23"/>
          <w:szCs w:val="23"/>
          <w:lang w:val="en"/>
        </w:rPr>
        <w:t>S</w:t>
      </w:r>
      <w:r w:rsidR="004B33B5" w:rsidRPr="00EF2BE3">
        <w:rPr>
          <w:rFonts w:asciiTheme="minorHAnsi" w:hAnsiTheme="minorHAnsi" w:cstheme="minorHAnsi"/>
          <w:sz w:val="23"/>
          <w:szCs w:val="23"/>
          <w:lang w:val="en"/>
        </w:rPr>
        <w:t>pring</w:t>
      </w:r>
      <w:r w:rsidR="00225FF0" w:rsidRPr="00EF2BE3">
        <w:rPr>
          <w:rFonts w:asciiTheme="minorHAnsi" w:hAnsiTheme="minorHAnsi" w:cstheme="minorHAnsi"/>
          <w:sz w:val="23"/>
          <w:szCs w:val="23"/>
          <w:lang w:val="en"/>
        </w:rPr>
        <w:t xml:space="preserve"> </w:t>
      </w:r>
      <w:r w:rsidR="00C735AD" w:rsidRPr="00EF2BE3">
        <w:rPr>
          <w:rFonts w:asciiTheme="minorHAnsi" w:hAnsiTheme="minorHAnsi" w:cstheme="minorHAnsi"/>
          <w:sz w:val="23"/>
          <w:szCs w:val="23"/>
          <w:lang w:val="en"/>
        </w:rPr>
        <w:t>B</w:t>
      </w:r>
      <w:r w:rsidR="00225FF0" w:rsidRPr="00EF2BE3">
        <w:rPr>
          <w:rFonts w:asciiTheme="minorHAnsi" w:hAnsiTheme="minorHAnsi" w:cstheme="minorHAnsi"/>
          <w:sz w:val="23"/>
          <w:szCs w:val="23"/>
          <w:lang w:val="en"/>
        </w:rPr>
        <w:t>udget</w:t>
      </w:r>
      <w:r w:rsidR="00D61171" w:rsidRPr="00EF2BE3">
        <w:rPr>
          <w:rFonts w:asciiTheme="minorHAnsi" w:hAnsiTheme="minorHAnsi" w:cstheme="minorHAnsi"/>
          <w:sz w:val="23"/>
          <w:szCs w:val="23"/>
          <w:lang w:val="en"/>
        </w:rPr>
        <w:t>.</w:t>
      </w:r>
      <w:r w:rsidR="00E70F2C" w:rsidRPr="00EF2BE3">
        <w:rPr>
          <w:rFonts w:asciiTheme="minorHAnsi" w:hAnsiTheme="minorHAnsi" w:cstheme="minorHAnsi"/>
          <w:sz w:val="23"/>
          <w:szCs w:val="23"/>
          <w:lang w:val="en"/>
        </w:rPr>
        <w:t xml:space="preserve"> </w:t>
      </w:r>
      <w:r w:rsidR="000A2951" w:rsidRPr="00EF2BE3">
        <w:rPr>
          <w:rFonts w:asciiTheme="minorHAnsi" w:hAnsiTheme="minorHAnsi" w:cstheme="minorHAnsi"/>
          <w:sz w:val="23"/>
          <w:szCs w:val="23"/>
          <w:lang w:val="en"/>
        </w:rPr>
        <w:t xml:space="preserve">As the </w:t>
      </w:r>
      <w:hyperlink r:id="rId12" w:history="1">
        <w:r w:rsidR="000A2951" w:rsidRPr="00EF2BE3">
          <w:rPr>
            <w:rStyle w:val="Hyperlink"/>
            <w:rFonts w:asciiTheme="minorHAnsi" w:hAnsiTheme="minorHAnsi" w:cstheme="minorHAnsi"/>
            <w:sz w:val="23"/>
            <w:szCs w:val="23"/>
            <w:lang w:val="en"/>
          </w:rPr>
          <w:t>Inst</w:t>
        </w:r>
        <w:r w:rsidR="003D6C14" w:rsidRPr="00EF2BE3">
          <w:rPr>
            <w:rStyle w:val="Hyperlink"/>
            <w:rFonts w:asciiTheme="minorHAnsi" w:hAnsiTheme="minorHAnsi" w:cstheme="minorHAnsi"/>
            <w:sz w:val="23"/>
            <w:szCs w:val="23"/>
            <w:lang w:val="en"/>
          </w:rPr>
          <w:t>it</w:t>
        </w:r>
        <w:r w:rsidR="000A2951" w:rsidRPr="00EF2BE3">
          <w:rPr>
            <w:rStyle w:val="Hyperlink"/>
            <w:rFonts w:asciiTheme="minorHAnsi" w:hAnsiTheme="minorHAnsi" w:cstheme="minorHAnsi"/>
            <w:sz w:val="23"/>
            <w:szCs w:val="23"/>
            <w:lang w:val="en"/>
          </w:rPr>
          <w:t>ute for Government</w:t>
        </w:r>
      </w:hyperlink>
      <w:r w:rsidR="003D6C14" w:rsidRPr="00EF2BE3">
        <w:rPr>
          <w:rFonts w:asciiTheme="minorHAnsi" w:hAnsiTheme="minorHAnsi" w:cstheme="minorHAnsi"/>
          <w:sz w:val="23"/>
          <w:szCs w:val="23"/>
          <w:lang w:val="en"/>
        </w:rPr>
        <w:t xml:space="preserve">, pointed out, </w:t>
      </w:r>
      <w:r w:rsidR="007851EB" w:rsidRPr="00EF2BE3">
        <w:rPr>
          <w:rFonts w:asciiTheme="minorHAnsi" w:hAnsiTheme="minorHAnsi" w:cstheme="minorHAnsi"/>
          <w:sz w:val="23"/>
          <w:szCs w:val="23"/>
          <w:lang w:val="en"/>
        </w:rPr>
        <w:t xml:space="preserve">among others, </w:t>
      </w:r>
      <w:r w:rsidR="00684F55" w:rsidRPr="00EF2BE3">
        <w:rPr>
          <w:rFonts w:asciiTheme="minorHAnsi" w:hAnsiTheme="minorHAnsi" w:cstheme="minorHAnsi"/>
          <w:sz w:val="23"/>
          <w:szCs w:val="23"/>
          <w:lang w:val="en"/>
        </w:rPr>
        <w:t xml:space="preserve">the </w:t>
      </w:r>
      <w:r w:rsidR="005D283F" w:rsidRPr="00EF2BE3">
        <w:rPr>
          <w:rFonts w:asciiTheme="minorHAnsi" w:hAnsiTheme="minorHAnsi" w:cstheme="minorHAnsi"/>
          <w:sz w:val="23"/>
          <w:szCs w:val="23"/>
          <w:lang w:val="en"/>
        </w:rPr>
        <w:t>objective</w:t>
      </w:r>
      <w:r w:rsidR="00684F55" w:rsidRPr="00EF2BE3">
        <w:rPr>
          <w:rFonts w:asciiTheme="minorHAnsi" w:hAnsiTheme="minorHAnsi" w:cstheme="minorHAnsi"/>
          <w:sz w:val="23"/>
          <w:szCs w:val="23"/>
          <w:lang w:val="en"/>
        </w:rPr>
        <w:t xml:space="preserve"> of</w:t>
      </w:r>
      <w:r w:rsidR="004C47EA" w:rsidRPr="00EF2BE3">
        <w:rPr>
          <w:rFonts w:asciiTheme="minorHAnsi" w:hAnsiTheme="minorHAnsi" w:cstheme="minorHAnsi"/>
          <w:sz w:val="23"/>
          <w:szCs w:val="23"/>
          <w:lang w:val="en"/>
        </w:rPr>
        <w:t xml:space="preserve"> one </w:t>
      </w:r>
      <w:r w:rsidR="005420A5" w:rsidRPr="00EF2BE3">
        <w:rPr>
          <w:rFonts w:asciiTheme="minorHAnsi" w:hAnsiTheme="minorHAnsi" w:cstheme="minorHAnsi"/>
          <w:sz w:val="23"/>
          <w:szCs w:val="23"/>
          <w:lang w:val="en"/>
        </w:rPr>
        <w:t>B</w:t>
      </w:r>
      <w:r w:rsidR="004C47EA" w:rsidRPr="00EF2BE3">
        <w:rPr>
          <w:rFonts w:asciiTheme="minorHAnsi" w:hAnsiTheme="minorHAnsi" w:cstheme="minorHAnsi"/>
          <w:sz w:val="23"/>
          <w:szCs w:val="23"/>
          <w:lang w:val="en"/>
        </w:rPr>
        <w:t xml:space="preserve">udget a year </w:t>
      </w:r>
      <w:r w:rsidR="00684F55" w:rsidRPr="00EF2BE3">
        <w:rPr>
          <w:rFonts w:asciiTheme="minorHAnsi" w:hAnsiTheme="minorHAnsi" w:cstheme="minorHAnsi"/>
          <w:sz w:val="23"/>
          <w:szCs w:val="23"/>
          <w:lang w:val="en"/>
        </w:rPr>
        <w:t>does not sit comf</w:t>
      </w:r>
      <w:r w:rsidR="00EE67CF" w:rsidRPr="00EF2BE3">
        <w:rPr>
          <w:rFonts w:asciiTheme="minorHAnsi" w:hAnsiTheme="minorHAnsi" w:cstheme="minorHAnsi"/>
          <w:sz w:val="23"/>
          <w:szCs w:val="23"/>
          <w:lang w:val="en"/>
        </w:rPr>
        <w:t xml:space="preserve">ortably </w:t>
      </w:r>
      <w:r w:rsidR="004C47EA" w:rsidRPr="00EF2BE3">
        <w:rPr>
          <w:rFonts w:asciiTheme="minorHAnsi" w:hAnsiTheme="minorHAnsi" w:cstheme="minorHAnsi"/>
          <w:sz w:val="23"/>
          <w:szCs w:val="23"/>
          <w:lang w:val="en"/>
        </w:rPr>
        <w:t>with tw</w:t>
      </w:r>
      <w:r w:rsidR="00131833" w:rsidRPr="00EF2BE3">
        <w:rPr>
          <w:rFonts w:asciiTheme="minorHAnsi" w:hAnsiTheme="minorHAnsi" w:cstheme="minorHAnsi"/>
          <w:sz w:val="23"/>
          <w:szCs w:val="23"/>
          <w:lang w:val="en"/>
        </w:rPr>
        <w:t>o forecasts in the same period from</w:t>
      </w:r>
      <w:r w:rsidR="005420A5" w:rsidRPr="00EF2BE3">
        <w:rPr>
          <w:rFonts w:asciiTheme="minorHAnsi" w:hAnsiTheme="minorHAnsi" w:cstheme="minorHAnsi"/>
          <w:sz w:val="23"/>
          <w:szCs w:val="23"/>
          <w:lang w:val="en"/>
        </w:rPr>
        <w:t xml:space="preserve"> the</w:t>
      </w:r>
      <w:r w:rsidR="00131833" w:rsidRPr="00EF2BE3">
        <w:rPr>
          <w:rFonts w:asciiTheme="minorHAnsi" w:hAnsiTheme="minorHAnsi" w:cstheme="minorHAnsi"/>
          <w:sz w:val="23"/>
          <w:szCs w:val="23"/>
          <w:lang w:val="en"/>
        </w:rPr>
        <w:t xml:space="preserve"> Office for Budget </w:t>
      </w:r>
      <w:r w:rsidR="004A404A" w:rsidRPr="00EF2BE3">
        <w:rPr>
          <w:rFonts w:asciiTheme="minorHAnsi" w:hAnsiTheme="minorHAnsi" w:cstheme="minorHAnsi"/>
          <w:sz w:val="23"/>
          <w:szCs w:val="23"/>
          <w:lang w:val="en"/>
        </w:rPr>
        <w:t>Responsibility</w:t>
      </w:r>
      <w:r w:rsidR="000D3FA9" w:rsidRPr="00EF2BE3">
        <w:rPr>
          <w:rFonts w:asciiTheme="minorHAnsi" w:hAnsiTheme="minorHAnsi" w:cstheme="minorHAnsi"/>
          <w:sz w:val="23"/>
          <w:szCs w:val="23"/>
          <w:lang w:val="en"/>
        </w:rPr>
        <w:t xml:space="preserve"> (OBR)</w:t>
      </w:r>
      <w:r w:rsidR="00EE67CF" w:rsidRPr="00EF2BE3">
        <w:rPr>
          <w:rFonts w:asciiTheme="minorHAnsi" w:hAnsiTheme="minorHAnsi" w:cstheme="minorHAnsi"/>
          <w:sz w:val="23"/>
          <w:szCs w:val="23"/>
          <w:lang w:val="en"/>
        </w:rPr>
        <w:t xml:space="preserve">. Add in the </w:t>
      </w:r>
      <w:r w:rsidR="001C4349" w:rsidRPr="00EF2BE3">
        <w:rPr>
          <w:rFonts w:asciiTheme="minorHAnsi" w:hAnsiTheme="minorHAnsi" w:cstheme="minorHAnsi"/>
          <w:sz w:val="23"/>
          <w:szCs w:val="23"/>
          <w:lang w:val="en"/>
        </w:rPr>
        <w:t xml:space="preserve">small </w:t>
      </w:r>
      <w:r w:rsidR="0067745F" w:rsidRPr="00EF2BE3">
        <w:rPr>
          <w:rFonts w:asciiTheme="minorHAnsi" w:hAnsiTheme="minorHAnsi" w:cstheme="minorHAnsi"/>
          <w:sz w:val="23"/>
          <w:szCs w:val="23"/>
          <w:lang w:val="en"/>
        </w:rPr>
        <w:t xml:space="preserve">fiscal </w:t>
      </w:r>
      <w:r w:rsidR="001C4349" w:rsidRPr="00EF2BE3">
        <w:rPr>
          <w:rFonts w:asciiTheme="minorHAnsi" w:hAnsiTheme="minorHAnsi" w:cstheme="minorHAnsi"/>
          <w:sz w:val="23"/>
          <w:szCs w:val="23"/>
          <w:lang w:val="en"/>
        </w:rPr>
        <w:t xml:space="preserve">headroom that Reeves left herself </w:t>
      </w:r>
      <w:r w:rsidR="005D283F" w:rsidRPr="00EF2BE3">
        <w:rPr>
          <w:rFonts w:asciiTheme="minorHAnsi" w:hAnsiTheme="minorHAnsi" w:cstheme="minorHAnsi"/>
          <w:sz w:val="23"/>
          <w:szCs w:val="23"/>
          <w:lang w:val="en"/>
        </w:rPr>
        <w:t>after</w:t>
      </w:r>
      <w:r w:rsidR="001C4349" w:rsidRPr="00EF2BE3">
        <w:rPr>
          <w:rFonts w:asciiTheme="minorHAnsi" w:hAnsiTheme="minorHAnsi" w:cstheme="minorHAnsi"/>
          <w:sz w:val="23"/>
          <w:szCs w:val="23"/>
          <w:lang w:val="en"/>
        </w:rPr>
        <w:t xml:space="preserve"> her tax-raising </w:t>
      </w:r>
      <w:r w:rsidR="005420A5" w:rsidRPr="00EF2BE3">
        <w:rPr>
          <w:rFonts w:asciiTheme="minorHAnsi" w:hAnsiTheme="minorHAnsi" w:cstheme="minorHAnsi"/>
          <w:sz w:val="23"/>
          <w:szCs w:val="23"/>
          <w:lang w:val="en"/>
        </w:rPr>
        <w:t>B</w:t>
      </w:r>
      <w:r w:rsidR="001C4349" w:rsidRPr="00EF2BE3">
        <w:rPr>
          <w:rFonts w:asciiTheme="minorHAnsi" w:hAnsiTheme="minorHAnsi" w:cstheme="minorHAnsi"/>
          <w:sz w:val="23"/>
          <w:szCs w:val="23"/>
          <w:lang w:val="en"/>
        </w:rPr>
        <w:t>udget</w:t>
      </w:r>
      <w:r w:rsidR="009E265C" w:rsidRPr="00EF2BE3">
        <w:rPr>
          <w:rFonts w:asciiTheme="minorHAnsi" w:hAnsiTheme="minorHAnsi" w:cstheme="minorHAnsi"/>
          <w:sz w:val="23"/>
          <w:szCs w:val="23"/>
          <w:lang w:val="en"/>
        </w:rPr>
        <w:t xml:space="preserve"> last October</w:t>
      </w:r>
      <w:r w:rsidR="001C4349" w:rsidRPr="00EF2BE3">
        <w:rPr>
          <w:rFonts w:asciiTheme="minorHAnsi" w:hAnsiTheme="minorHAnsi" w:cstheme="minorHAnsi"/>
          <w:sz w:val="23"/>
          <w:szCs w:val="23"/>
          <w:lang w:val="en"/>
        </w:rPr>
        <w:t xml:space="preserve"> and </w:t>
      </w:r>
      <w:r w:rsidR="00037411" w:rsidRPr="00EF2BE3">
        <w:rPr>
          <w:rFonts w:asciiTheme="minorHAnsi" w:hAnsiTheme="minorHAnsi" w:cstheme="minorHAnsi"/>
          <w:sz w:val="23"/>
          <w:szCs w:val="23"/>
          <w:lang w:val="en"/>
        </w:rPr>
        <w:t xml:space="preserve">discomfort </w:t>
      </w:r>
      <w:r w:rsidR="00AE3D48" w:rsidRPr="00EF2BE3">
        <w:rPr>
          <w:rFonts w:asciiTheme="minorHAnsi" w:hAnsiTheme="minorHAnsi" w:cstheme="minorHAnsi"/>
          <w:sz w:val="23"/>
          <w:szCs w:val="23"/>
          <w:lang w:val="en"/>
        </w:rPr>
        <w:t xml:space="preserve">looked a distinct possibility come spring 2025. </w:t>
      </w:r>
    </w:p>
    <w:p w14:paraId="12CB40BA" w14:textId="48746036" w:rsidR="00695DFD" w:rsidRPr="00EF2BE3" w:rsidRDefault="00CA6272" w:rsidP="00EF2BE3">
      <w:pPr>
        <w:spacing w:after="200" w:line="276" w:lineRule="auto"/>
        <w:rPr>
          <w:rFonts w:asciiTheme="minorHAnsi" w:hAnsiTheme="minorHAnsi" w:cstheme="minorHAnsi"/>
          <w:sz w:val="23"/>
          <w:szCs w:val="23"/>
          <w:lang w:val="en"/>
        </w:rPr>
      </w:pPr>
      <w:r w:rsidRPr="00EF2BE3">
        <w:rPr>
          <w:rFonts w:asciiTheme="minorHAnsi" w:hAnsiTheme="minorHAnsi" w:cstheme="minorHAnsi"/>
          <w:sz w:val="23"/>
          <w:szCs w:val="23"/>
          <w:lang w:val="en"/>
        </w:rPr>
        <w:t>Despite various media labels</w:t>
      </w:r>
      <w:r w:rsidR="00442632" w:rsidRPr="00EF2BE3">
        <w:rPr>
          <w:rFonts w:asciiTheme="minorHAnsi" w:hAnsiTheme="minorHAnsi" w:cstheme="minorHAnsi"/>
          <w:sz w:val="23"/>
          <w:szCs w:val="23"/>
          <w:lang w:val="en"/>
        </w:rPr>
        <w:t xml:space="preserve"> of mini-</w:t>
      </w:r>
      <w:r w:rsidR="005420A5" w:rsidRPr="00EF2BE3">
        <w:rPr>
          <w:rFonts w:asciiTheme="minorHAnsi" w:hAnsiTheme="minorHAnsi" w:cstheme="minorHAnsi"/>
          <w:sz w:val="23"/>
          <w:szCs w:val="23"/>
          <w:lang w:val="en"/>
        </w:rPr>
        <w:t>B</w:t>
      </w:r>
      <w:r w:rsidR="00442632" w:rsidRPr="00EF2BE3">
        <w:rPr>
          <w:rFonts w:asciiTheme="minorHAnsi" w:hAnsiTheme="minorHAnsi" w:cstheme="minorHAnsi"/>
          <w:sz w:val="23"/>
          <w:szCs w:val="23"/>
          <w:lang w:val="en"/>
        </w:rPr>
        <w:t xml:space="preserve">udget or even emergency </w:t>
      </w:r>
      <w:r w:rsidR="005420A5" w:rsidRPr="00EF2BE3">
        <w:rPr>
          <w:rFonts w:asciiTheme="minorHAnsi" w:hAnsiTheme="minorHAnsi" w:cstheme="minorHAnsi"/>
          <w:sz w:val="23"/>
          <w:szCs w:val="23"/>
          <w:lang w:val="en"/>
        </w:rPr>
        <w:t>B</w:t>
      </w:r>
      <w:r w:rsidR="00442632" w:rsidRPr="00EF2BE3">
        <w:rPr>
          <w:rFonts w:asciiTheme="minorHAnsi" w:hAnsiTheme="minorHAnsi" w:cstheme="minorHAnsi"/>
          <w:sz w:val="23"/>
          <w:szCs w:val="23"/>
          <w:lang w:val="en"/>
        </w:rPr>
        <w:t>udget</w:t>
      </w:r>
      <w:r w:rsidR="0008442C" w:rsidRPr="00EF2BE3">
        <w:rPr>
          <w:rFonts w:asciiTheme="minorHAnsi" w:hAnsiTheme="minorHAnsi" w:cstheme="minorHAnsi"/>
          <w:sz w:val="23"/>
          <w:szCs w:val="23"/>
          <w:lang w:val="en"/>
        </w:rPr>
        <w:t xml:space="preserve"> in the run up to 26 March</w:t>
      </w:r>
      <w:r w:rsidR="00442632" w:rsidRPr="00EF2BE3">
        <w:rPr>
          <w:rFonts w:asciiTheme="minorHAnsi" w:hAnsiTheme="minorHAnsi" w:cstheme="minorHAnsi"/>
          <w:sz w:val="23"/>
          <w:szCs w:val="23"/>
          <w:lang w:val="en"/>
        </w:rPr>
        <w:t xml:space="preserve">, </w:t>
      </w:r>
      <w:r w:rsidR="0008442C" w:rsidRPr="00EF2BE3">
        <w:rPr>
          <w:rFonts w:asciiTheme="minorHAnsi" w:hAnsiTheme="minorHAnsi" w:cstheme="minorHAnsi"/>
          <w:sz w:val="23"/>
          <w:szCs w:val="23"/>
          <w:lang w:val="en"/>
        </w:rPr>
        <w:t>the Chancellor</w:t>
      </w:r>
      <w:r w:rsidR="00E106B5" w:rsidRPr="00EF2BE3">
        <w:rPr>
          <w:rFonts w:asciiTheme="minorHAnsi" w:hAnsiTheme="minorHAnsi" w:cstheme="minorHAnsi"/>
          <w:sz w:val="23"/>
          <w:szCs w:val="23"/>
          <w:lang w:val="en"/>
        </w:rPr>
        <w:t xml:space="preserve"> </w:t>
      </w:r>
      <w:r w:rsidR="00817426" w:rsidRPr="00EF2BE3">
        <w:rPr>
          <w:rFonts w:asciiTheme="minorHAnsi" w:hAnsiTheme="minorHAnsi" w:cstheme="minorHAnsi"/>
          <w:sz w:val="23"/>
          <w:szCs w:val="23"/>
          <w:lang w:val="en"/>
        </w:rPr>
        <w:t>avoided</w:t>
      </w:r>
      <w:r w:rsidR="006C20C2" w:rsidRPr="00EF2BE3">
        <w:rPr>
          <w:rFonts w:asciiTheme="minorHAnsi" w:hAnsiTheme="minorHAnsi" w:cstheme="minorHAnsi"/>
          <w:sz w:val="23"/>
          <w:szCs w:val="23"/>
          <w:lang w:val="en"/>
        </w:rPr>
        <w:t xml:space="preserve"> any fresh tax</w:t>
      </w:r>
      <w:r w:rsidR="00854360" w:rsidRPr="00EF2BE3">
        <w:rPr>
          <w:rFonts w:asciiTheme="minorHAnsi" w:hAnsiTheme="minorHAnsi" w:cstheme="minorHAnsi"/>
          <w:sz w:val="23"/>
          <w:szCs w:val="23"/>
          <w:lang w:val="en"/>
        </w:rPr>
        <w:t xml:space="preserve"> </w:t>
      </w:r>
      <w:r w:rsidR="006C20C2" w:rsidRPr="00EF2BE3">
        <w:rPr>
          <w:rFonts w:asciiTheme="minorHAnsi" w:hAnsiTheme="minorHAnsi" w:cstheme="minorHAnsi"/>
          <w:sz w:val="23"/>
          <w:szCs w:val="23"/>
          <w:lang w:val="en"/>
        </w:rPr>
        <w:t xml:space="preserve">measures. </w:t>
      </w:r>
      <w:r w:rsidR="001076BC" w:rsidRPr="00EF2BE3">
        <w:rPr>
          <w:rFonts w:asciiTheme="minorHAnsi" w:hAnsiTheme="minorHAnsi" w:cstheme="minorHAnsi"/>
          <w:sz w:val="23"/>
          <w:szCs w:val="23"/>
          <w:lang w:val="en"/>
        </w:rPr>
        <w:t>Instead</w:t>
      </w:r>
      <w:r w:rsidR="00C91EF5" w:rsidRPr="00EF2BE3">
        <w:rPr>
          <w:rFonts w:asciiTheme="minorHAnsi" w:hAnsiTheme="minorHAnsi" w:cstheme="minorHAnsi"/>
          <w:sz w:val="23"/>
          <w:szCs w:val="23"/>
          <w:lang w:val="en"/>
        </w:rPr>
        <w:t>,</w:t>
      </w:r>
      <w:r w:rsidR="001076BC" w:rsidRPr="00EF2BE3">
        <w:rPr>
          <w:rFonts w:asciiTheme="minorHAnsi" w:hAnsiTheme="minorHAnsi" w:cstheme="minorHAnsi"/>
          <w:sz w:val="23"/>
          <w:szCs w:val="23"/>
          <w:lang w:val="en"/>
        </w:rPr>
        <w:t xml:space="preserve"> her focus was on tightening </w:t>
      </w:r>
      <w:r w:rsidR="00B26E6D" w:rsidRPr="00EF2BE3">
        <w:rPr>
          <w:rFonts w:asciiTheme="minorHAnsi" w:hAnsiTheme="minorHAnsi" w:cstheme="minorHAnsi"/>
          <w:sz w:val="23"/>
          <w:szCs w:val="23"/>
          <w:lang w:val="en"/>
        </w:rPr>
        <w:t xml:space="preserve">public </w:t>
      </w:r>
      <w:r w:rsidR="001076BC" w:rsidRPr="00EF2BE3">
        <w:rPr>
          <w:rFonts w:asciiTheme="minorHAnsi" w:hAnsiTheme="minorHAnsi" w:cstheme="minorHAnsi"/>
          <w:sz w:val="23"/>
          <w:szCs w:val="23"/>
          <w:lang w:val="en"/>
        </w:rPr>
        <w:t>spending</w:t>
      </w:r>
      <w:r w:rsidR="00C74D0C" w:rsidRPr="00EF2BE3">
        <w:rPr>
          <w:rFonts w:asciiTheme="minorHAnsi" w:hAnsiTheme="minorHAnsi" w:cstheme="minorHAnsi"/>
          <w:sz w:val="23"/>
          <w:szCs w:val="23"/>
          <w:lang w:val="en"/>
        </w:rPr>
        <w:t xml:space="preserve">, an action which </w:t>
      </w:r>
      <w:r w:rsidR="000C4B0E" w:rsidRPr="00EF2BE3">
        <w:rPr>
          <w:rFonts w:asciiTheme="minorHAnsi" w:hAnsiTheme="minorHAnsi" w:cstheme="minorHAnsi"/>
          <w:sz w:val="23"/>
          <w:szCs w:val="23"/>
          <w:lang w:val="en"/>
        </w:rPr>
        <w:t xml:space="preserve">means the </w:t>
      </w:r>
      <w:r w:rsidR="00F0264C" w:rsidRPr="00EF2BE3">
        <w:rPr>
          <w:rFonts w:asciiTheme="minorHAnsi" w:hAnsiTheme="minorHAnsi" w:cstheme="minorHAnsi"/>
          <w:sz w:val="23"/>
          <w:szCs w:val="23"/>
          <w:lang w:val="en"/>
        </w:rPr>
        <w:t xml:space="preserve">Treasury’s </w:t>
      </w:r>
      <w:r w:rsidR="000C4B0E" w:rsidRPr="00EF2BE3">
        <w:rPr>
          <w:rFonts w:asciiTheme="minorHAnsi" w:hAnsiTheme="minorHAnsi" w:cstheme="minorHAnsi"/>
          <w:sz w:val="23"/>
          <w:szCs w:val="23"/>
          <w:lang w:val="en"/>
        </w:rPr>
        <w:t>spotlight now turn</w:t>
      </w:r>
      <w:r w:rsidR="00B26E6D" w:rsidRPr="00EF2BE3">
        <w:rPr>
          <w:rFonts w:asciiTheme="minorHAnsi" w:hAnsiTheme="minorHAnsi" w:cstheme="minorHAnsi"/>
          <w:sz w:val="23"/>
          <w:szCs w:val="23"/>
          <w:lang w:val="en"/>
        </w:rPr>
        <w:t>s</w:t>
      </w:r>
      <w:r w:rsidR="000C4B0E" w:rsidRPr="00EF2BE3">
        <w:rPr>
          <w:rFonts w:asciiTheme="minorHAnsi" w:hAnsiTheme="minorHAnsi" w:cstheme="minorHAnsi"/>
          <w:sz w:val="23"/>
          <w:szCs w:val="23"/>
          <w:lang w:val="en"/>
        </w:rPr>
        <w:t xml:space="preserve"> to 11 June</w:t>
      </w:r>
      <w:r w:rsidR="00F0264C" w:rsidRPr="00EF2BE3">
        <w:rPr>
          <w:rFonts w:asciiTheme="minorHAnsi" w:hAnsiTheme="minorHAnsi" w:cstheme="minorHAnsi"/>
          <w:sz w:val="23"/>
          <w:szCs w:val="23"/>
          <w:lang w:val="en"/>
        </w:rPr>
        <w:t>,</w:t>
      </w:r>
      <w:r w:rsidR="000C4B0E" w:rsidRPr="00EF2BE3">
        <w:rPr>
          <w:rFonts w:asciiTheme="minorHAnsi" w:hAnsiTheme="minorHAnsi" w:cstheme="minorHAnsi"/>
          <w:sz w:val="23"/>
          <w:szCs w:val="23"/>
          <w:lang w:val="en"/>
        </w:rPr>
        <w:t xml:space="preserve"> </w:t>
      </w:r>
      <w:r w:rsidR="00C22592" w:rsidRPr="00EF2BE3">
        <w:rPr>
          <w:rFonts w:asciiTheme="minorHAnsi" w:hAnsiTheme="minorHAnsi" w:cstheme="minorHAnsi"/>
          <w:sz w:val="23"/>
          <w:szCs w:val="23"/>
          <w:lang w:val="en"/>
        </w:rPr>
        <w:t xml:space="preserve">when </w:t>
      </w:r>
      <w:r w:rsidR="000C4B0E" w:rsidRPr="00EF2BE3">
        <w:rPr>
          <w:rFonts w:asciiTheme="minorHAnsi" w:hAnsiTheme="minorHAnsi" w:cstheme="minorHAnsi"/>
          <w:sz w:val="23"/>
          <w:szCs w:val="23"/>
          <w:lang w:val="en"/>
        </w:rPr>
        <w:t xml:space="preserve">the </w:t>
      </w:r>
      <w:r w:rsidR="00EE789C" w:rsidRPr="00EF2BE3">
        <w:rPr>
          <w:rFonts w:asciiTheme="minorHAnsi" w:hAnsiTheme="minorHAnsi" w:cstheme="minorHAnsi"/>
          <w:sz w:val="23"/>
          <w:szCs w:val="23"/>
          <w:lang w:val="en"/>
        </w:rPr>
        <w:t>deferred three-year spending review</w:t>
      </w:r>
      <w:r w:rsidR="00C22592" w:rsidRPr="00EF2BE3">
        <w:rPr>
          <w:rFonts w:asciiTheme="minorHAnsi" w:hAnsiTheme="minorHAnsi" w:cstheme="minorHAnsi"/>
          <w:sz w:val="23"/>
          <w:szCs w:val="23"/>
          <w:lang w:val="en"/>
        </w:rPr>
        <w:t xml:space="preserve"> is </w:t>
      </w:r>
      <w:r w:rsidR="00F0264C" w:rsidRPr="00EF2BE3">
        <w:rPr>
          <w:rFonts w:asciiTheme="minorHAnsi" w:hAnsiTheme="minorHAnsi" w:cstheme="minorHAnsi"/>
          <w:sz w:val="23"/>
          <w:szCs w:val="23"/>
          <w:lang w:val="en"/>
        </w:rPr>
        <w:t xml:space="preserve">due to be </w:t>
      </w:r>
      <w:r w:rsidR="00C22592" w:rsidRPr="00EF2BE3">
        <w:rPr>
          <w:rFonts w:asciiTheme="minorHAnsi" w:hAnsiTheme="minorHAnsi" w:cstheme="minorHAnsi"/>
          <w:sz w:val="23"/>
          <w:szCs w:val="23"/>
          <w:lang w:val="en"/>
        </w:rPr>
        <w:t>published</w:t>
      </w:r>
      <w:r w:rsidR="00EE789C" w:rsidRPr="00EF2BE3">
        <w:rPr>
          <w:rFonts w:asciiTheme="minorHAnsi" w:hAnsiTheme="minorHAnsi" w:cstheme="minorHAnsi"/>
          <w:sz w:val="23"/>
          <w:szCs w:val="23"/>
          <w:lang w:val="en"/>
        </w:rPr>
        <w:t>.</w:t>
      </w:r>
      <w:r w:rsidR="00C22592" w:rsidRPr="00EF2BE3">
        <w:rPr>
          <w:rFonts w:asciiTheme="minorHAnsi" w:hAnsiTheme="minorHAnsi" w:cstheme="minorHAnsi"/>
          <w:sz w:val="23"/>
          <w:szCs w:val="23"/>
          <w:lang w:val="en"/>
        </w:rPr>
        <w:t xml:space="preserve"> </w:t>
      </w:r>
      <w:r w:rsidR="00F0264C" w:rsidRPr="00EF2BE3">
        <w:rPr>
          <w:rFonts w:asciiTheme="minorHAnsi" w:hAnsiTheme="minorHAnsi" w:cstheme="minorHAnsi"/>
          <w:sz w:val="23"/>
          <w:szCs w:val="23"/>
          <w:lang w:val="en"/>
        </w:rPr>
        <w:t xml:space="preserve">In the interim, </w:t>
      </w:r>
      <w:r w:rsidR="00573E9F" w:rsidRPr="00EF2BE3">
        <w:rPr>
          <w:rFonts w:asciiTheme="minorHAnsi" w:hAnsiTheme="minorHAnsi" w:cstheme="minorHAnsi"/>
          <w:sz w:val="23"/>
          <w:szCs w:val="23"/>
          <w:lang w:val="en"/>
        </w:rPr>
        <w:t>underlining</w:t>
      </w:r>
      <w:r w:rsidR="00D6371F" w:rsidRPr="00EF2BE3">
        <w:rPr>
          <w:rFonts w:asciiTheme="minorHAnsi" w:hAnsiTheme="minorHAnsi" w:cstheme="minorHAnsi"/>
          <w:sz w:val="23"/>
          <w:szCs w:val="23"/>
          <w:lang w:val="en"/>
        </w:rPr>
        <w:t xml:space="preserve"> </w:t>
      </w:r>
      <w:r w:rsidR="00817426" w:rsidRPr="00EF2BE3">
        <w:rPr>
          <w:rFonts w:asciiTheme="minorHAnsi" w:hAnsiTheme="minorHAnsi" w:cstheme="minorHAnsi"/>
          <w:sz w:val="23"/>
          <w:szCs w:val="23"/>
          <w:lang w:val="en"/>
        </w:rPr>
        <w:t xml:space="preserve">the swirl of </w:t>
      </w:r>
      <w:r w:rsidR="00D6371F" w:rsidRPr="00EF2BE3">
        <w:rPr>
          <w:rFonts w:asciiTheme="minorHAnsi" w:hAnsiTheme="minorHAnsi" w:cstheme="minorHAnsi"/>
          <w:sz w:val="23"/>
          <w:szCs w:val="23"/>
          <w:lang w:val="en"/>
        </w:rPr>
        <w:t>economic uncertainty</w:t>
      </w:r>
      <w:r w:rsidR="00817426" w:rsidRPr="00EF2BE3">
        <w:rPr>
          <w:rFonts w:asciiTheme="minorHAnsi" w:hAnsiTheme="minorHAnsi" w:cstheme="minorHAnsi"/>
          <w:sz w:val="23"/>
          <w:szCs w:val="23"/>
          <w:lang w:val="en"/>
        </w:rPr>
        <w:t xml:space="preserve"> surrounding any forecast</w:t>
      </w:r>
      <w:r w:rsidR="00D836F9" w:rsidRPr="00EF2BE3">
        <w:rPr>
          <w:rFonts w:asciiTheme="minorHAnsi" w:hAnsiTheme="minorHAnsi" w:cstheme="minorHAnsi"/>
          <w:sz w:val="23"/>
          <w:szCs w:val="23"/>
          <w:lang w:val="en"/>
        </w:rPr>
        <w:t>, 2 April is scheduled as “Liberation Day”</w:t>
      </w:r>
      <w:r w:rsidR="005420A5" w:rsidRPr="00EF2BE3">
        <w:rPr>
          <w:rFonts w:asciiTheme="minorHAnsi" w:hAnsiTheme="minorHAnsi" w:cstheme="minorHAnsi"/>
          <w:sz w:val="23"/>
          <w:szCs w:val="23"/>
          <w:lang w:val="en"/>
        </w:rPr>
        <w:t xml:space="preserve"> in the US</w:t>
      </w:r>
      <w:r w:rsidR="00D836F9" w:rsidRPr="00EF2BE3">
        <w:rPr>
          <w:rFonts w:asciiTheme="minorHAnsi" w:hAnsiTheme="minorHAnsi" w:cstheme="minorHAnsi"/>
          <w:sz w:val="23"/>
          <w:szCs w:val="23"/>
          <w:lang w:val="en"/>
        </w:rPr>
        <w:t xml:space="preserve">, when Donald </w:t>
      </w:r>
      <w:r w:rsidR="004C523A" w:rsidRPr="00EF2BE3">
        <w:rPr>
          <w:rFonts w:asciiTheme="minorHAnsi" w:hAnsiTheme="minorHAnsi" w:cstheme="minorHAnsi"/>
          <w:sz w:val="23"/>
          <w:szCs w:val="23"/>
          <w:lang w:val="en"/>
        </w:rPr>
        <w:t>Trump reveals his “reciprocal</w:t>
      </w:r>
      <w:r w:rsidR="00F12094" w:rsidRPr="00EF2BE3">
        <w:rPr>
          <w:rFonts w:asciiTheme="minorHAnsi" w:hAnsiTheme="minorHAnsi" w:cstheme="minorHAnsi"/>
          <w:sz w:val="23"/>
          <w:szCs w:val="23"/>
          <w:lang w:val="en"/>
        </w:rPr>
        <w:t>”</w:t>
      </w:r>
      <w:r w:rsidR="004C523A" w:rsidRPr="00EF2BE3">
        <w:rPr>
          <w:rFonts w:asciiTheme="minorHAnsi" w:hAnsiTheme="minorHAnsi" w:cstheme="minorHAnsi"/>
          <w:sz w:val="23"/>
          <w:szCs w:val="23"/>
          <w:lang w:val="en"/>
        </w:rPr>
        <w:t xml:space="preserve"> tariffs</w:t>
      </w:r>
      <w:r w:rsidR="00015676" w:rsidRPr="00EF2BE3">
        <w:rPr>
          <w:rFonts w:asciiTheme="minorHAnsi" w:hAnsiTheme="minorHAnsi" w:cstheme="minorHAnsi"/>
          <w:sz w:val="23"/>
          <w:szCs w:val="23"/>
          <w:lang w:val="en"/>
        </w:rPr>
        <w:t xml:space="preserve">. </w:t>
      </w:r>
    </w:p>
    <w:p w14:paraId="7A1385BF" w14:textId="14C21E91" w:rsidR="00DD4A37" w:rsidRPr="003C294E" w:rsidRDefault="00A41F24" w:rsidP="00DD4A37">
      <w:pPr>
        <w:spacing w:after="200" w:line="276" w:lineRule="auto"/>
        <w:rPr>
          <w:rFonts w:asciiTheme="minorHAnsi" w:hAnsiTheme="minorHAnsi" w:cstheme="minorHAnsi"/>
          <w:lang w:val="en"/>
        </w:rPr>
      </w:pPr>
      <w:r w:rsidRPr="003C294E">
        <w:rPr>
          <w:rFonts w:asciiTheme="minorHAnsi" w:hAnsiTheme="minorHAnsi" w:cstheme="minorHAnsi"/>
          <w:lang w:val="en"/>
        </w:rPr>
        <w:t xml:space="preserve"> </w:t>
      </w:r>
    </w:p>
    <w:p w14:paraId="1A36CFF0" w14:textId="77777777" w:rsidR="00637B55" w:rsidRPr="003C294E" w:rsidRDefault="00637B55" w:rsidP="00DD4A37">
      <w:pPr>
        <w:spacing w:after="200" w:line="276" w:lineRule="auto"/>
        <w:rPr>
          <w:rFonts w:asciiTheme="minorHAnsi" w:hAnsiTheme="minorHAnsi" w:cstheme="minorHAnsi"/>
          <w:szCs w:val="22"/>
        </w:rPr>
      </w:pPr>
    </w:p>
    <w:p w14:paraId="2169C4BF" w14:textId="71AD9B2A" w:rsidR="00DD4A37" w:rsidRPr="003C294E" w:rsidRDefault="00DD4A37" w:rsidP="00DD4A37">
      <w:pPr>
        <w:rPr>
          <w:rFonts w:asciiTheme="minorHAnsi" w:hAnsiTheme="minorHAnsi" w:cstheme="minorHAnsi"/>
        </w:rPr>
      </w:pPr>
    </w:p>
    <w:p w14:paraId="3070AAEB" w14:textId="77777777" w:rsidR="001C3EA3" w:rsidRPr="003C294E" w:rsidRDefault="001C3EA3" w:rsidP="001C3EA3">
      <w:pPr>
        <w:pStyle w:val="Bullet"/>
        <w:numPr>
          <w:ilvl w:val="0"/>
          <w:numId w:val="0"/>
        </w:numPr>
        <w:ind w:left="426" w:hanging="426"/>
        <w:rPr>
          <w:rFonts w:asciiTheme="minorHAnsi" w:hAnsiTheme="minorHAnsi" w:cstheme="minorHAnsi"/>
        </w:rPr>
      </w:pPr>
    </w:p>
    <w:p w14:paraId="2F6ED118" w14:textId="77777777" w:rsidR="001C3EA3" w:rsidRDefault="001C3EA3" w:rsidP="006D678A">
      <w:pPr>
        <w:pStyle w:val="Bullet"/>
        <w:numPr>
          <w:ilvl w:val="0"/>
          <w:numId w:val="0"/>
        </w:numPr>
        <w:ind w:left="426" w:hanging="426"/>
        <w:rPr>
          <w:rFonts w:asciiTheme="minorHAnsi" w:hAnsiTheme="minorHAnsi" w:cstheme="minorHAnsi"/>
        </w:rPr>
      </w:pPr>
    </w:p>
    <w:p w14:paraId="2B1730EC" w14:textId="77777777" w:rsidR="00CB09B4" w:rsidRPr="003C294E" w:rsidRDefault="00CB09B4" w:rsidP="006D678A">
      <w:pPr>
        <w:pStyle w:val="Bullet"/>
        <w:numPr>
          <w:ilvl w:val="0"/>
          <w:numId w:val="0"/>
        </w:numPr>
        <w:ind w:left="426" w:hanging="426"/>
        <w:rPr>
          <w:rFonts w:asciiTheme="minorHAnsi" w:hAnsiTheme="minorHAnsi" w:cstheme="minorHAnsi"/>
        </w:rPr>
      </w:pPr>
    </w:p>
    <w:p w14:paraId="75708BA4" w14:textId="77777777" w:rsidR="00B06A66" w:rsidRDefault="00B06A66" w:rsidP="00CB09B4">
      <w:pPr>
        <w:pStyle w:val="Bullet"/>
        <w:numPr>
          <w:ilvl w:val="0"/>
          <w:numId w:val="0"/>
        </w:numPr>
        <w:rPr>
          <w:rFonts w:asciiTheme="minorHAnsi" w:hAnsiTheme="minorHAnsi" w:cstheme="minorHAnsi"/>
        </w:rPr>
      </w:pPr>
    </w:p>
    <w:p w14:paraId="0F1429A6" w14:textId="77777777" w:rsidR="00EF2BE3" w:rsidRPr="003C294E" w:rsidRDefault="00EF2BE3" w:rsidP="00CB09B4">
      <w:pPr>
        <w:pStyle w:val="Bullet"/>
        <w:numPr>
          <w:ilvl w:val="0"/>
          <w:numId w:val="0"/>
        </w:numPr>
        <w:rPr>
          <w:rFonts w:asciiTheme="minorHAnsi" w:hAnsiTheme="minorHAnsi" w:cstheme="minorHAnsi"/>
        </w:rPr>
      </w:pPr>
    </w:p>
    <w:p w14:paraId="74393351" w14:textId="0601A3AA" w:rsidR="00F66935" w:rsidRPr="003C294E" w:rsidRDefault="00030A27" w:rsidP="00CB09B4">
      <w:pPr>
        <w:rPr>
          <w:rFonts w:asciiTheme="minorHAnsi" w:hAnsiTheme="minorHAnsi" w:cstheme="minorHAnsi"/>
        </w:rPr>
      </w:pPr>
      <w:r w:rsidRPr="003C294E">
        <w:rPr>
          <w:rFonts w:asciiTheme="minorHAnsi" w:hAnsiTheme="minorHAnsi" w:cstheme="minorHAnsi"/>
          <w:sz w:val="18"/>
          <w:szCs w:val="22"/>
        </w:rPr>
        <w:t xml:space="preserve">@ Copyright </w:t>
      </w:r>
      <w:r w:rsidR="00DD4A37" w:rsidRPr="003C294E">
        <w:rPr>
          <w:rFonts w:asciiTheme="minorHAnsi" w:hAnsiTheme="minorHAnsi" w:cstheme="minorHAnsi"/>
          <w:sz w:val="18"/>
          <w:szCs w:val="22"/>
        </w:rPr>
        <w:t>26 March 2025</w:t>
      </w:r>
      <w:r w:rsidRPr="003C294E">
        <w:rPr>
          <w:rFonts w:asciiTheme="minorHAnsi" w:hAnsiTheme="minorHAnsi" w:cstheme="minorHAnsi"/>
          <w:sz w:val="18"/>
          <w:szCs w:val="22"/>
        </w:rPr>
        <w:t xml:space="preserve"> All rights reserved. This summary has been prepared very rapidly and is for general information onl</w:t>
      </w:r>
      <w:r w:rsidR="00CB09B4">
        <w:rPr>
          <w:rFonts w:asciiTheme="minorHAnsi" w:hAnsiTheme="minorHAnsi" w:cstheme="minorHAnsi"/>
          <w:sz w:val="18"/>
          <w:szCs w:val="22"/>
        </w:rPr>
        <w:t xml:space="preserve">y. </w:t>
      </w:r>
      <w:r w:rsidRPr="003C294E">
        <w:rPr>
          <w:rFonts w:asciiTheme="minorHAnsi" w:hAnsiTheme="minorHAnsi" w:cstheme="minorHAnsi"/>
          <w:sz w:val="18"/>
          <w:szCs w:val="22"/>
        </w:rPr>
        <w:t>You are recommended to seek competent professional advice before taking any action on the basis of the contents of this publication.</w:t>
      </w:r>
    </w:p>
    <w:p w14:paraId="63DCACA5" w14:textId="608C4CCB" w:rsidR="00C62E7F" w:rsidRPr="003C294E" w:rsidRDefault="00DD4A37" w:rsidP="00DD4A37">
      <w:pPr>
        <w:rPr>
          <w:rFonts w:asciiTheme="minorHAnsi" w:hAnsiTheme="minorHAnsi" w:cstheme="minorHAnsi"/>
          <w:szCs w:val="22"/>
        </w:rPr>
      </w:pPr>
      <w:r w:rsidRPr="003C294E">
        <w:rPr>
          <w:rFonts w:asciiTheme="minorHAnsi" w:hAnsiTheme="minorHAnsi" w:cstheme="minorHAnsi"/>
        </w:rPr>
        <w:br w:type="page"/>
      </w:r>
    </w:p>
    <w:p w14:paraId="64EED6E3" w14:textId="4963BC99" w:rsidR="00B2224A" w:rsidRPr="003C294E" w:rsidRDefault="00DD4A37" w:rsidP="00B2224A">
      <w:pPr>
        <w:pStyle w:val="Heading2"/>
        <w:rPr>
          <w:rFonts w:asciiTheme="minorHAnsi" w:hAnsiTheme="minorHAnsi" w:cstheme="minorHAnsi"/>
        </w:rPr>
      </w:pPr>
      <w:r w:rsidRPr="003C294E">
        <w:rPr>
          <w:rFonts w:asciiTheme="minorHAnsi" w:hAnsiTheme="minorHAnsi" w:cstheme="minorHAnsi"/>
        </w:rPr>
        <w:lastRenderedPageBreak/>
        <w:t>ECONOMIC UPDATE</w:t>
      </w:r>
    </w:p>
    <w:p w14:paraId="39B69D94" w14:textId="0920052C" w:rsidR="00B2224A" w:rsidRPr="003C294E" w:rsidRDefault="00057D10" w:rsidP="00B2224A">
      <w:pPr>
        <w:spacing w:after="200" w:line="276" w:lineRule="auto"/>
        <w:rPr>
          <w:rFonts w:asciiTheme="minorHAnsi" w:hAnsiTheme="minorHAnsi" w:cstheme="minorHAnsi"/>
          <w:b/>
          <w:bCs/>
        </w:rPr>
      </w:pPr>
      <w:r w:rsidRPr="003C294E">
        <w:rPr>
          <w:rFonts w:asciiTheme="minorHAnsi" w:hAnsiTheme="minorHAnsi" w:cstheme="minorHAnsi"/>
          <w:b/>
          <w:bCs/>
        </w:rPr>
        <w:t>It all looked better in October…</w:t>
      </w:r>
    </w:p>
    <w:p w14:paraId="05DD3331" w14:textId="44C32757" w:rsidR="00D44E17" w:rsidRPr="00EF2BE3" w:rsidRDefault="005957D6" w:rsidP="00B2224A">
      <w:p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By the time</w:t>
      </w:r>
      <w:r w:rsidR="00861B98" w:rsidRPr="00EF2BE3">
        <w:rPr>
          <w:rFonts w:asciiTheme="minorHAnsi" w:hAnsiTheme="minorHAnsi" w:cstheme="minorHAnsi"/>
          <w:bCs/>
          <w:sz w:val="23"/>
          <w:szCs w:val="23"/>
        </w:rPr>
        <w:t xml:space="preserve"> </w:t>
      </w:r>
      <w:r w:rsidRPr="00EF2BE3">
        <w:rPr>
          <w:rFonts w:asciiTheme="minorHAnsi" w:hAnsiTheme="minorHAnsi" w:cstheme="minorHAnsi"/>
          <w:bCs/>
          <w:sz w:val="23"/>
          <w:szCs w:val="23"/>
        </w:rPr>
        <w:t xml:space="preserve">Rachel Reeves presented her premiere </w:t>
      </w:r>
      <w:r w:rsidR="00F12094" w:rsidRPr="00EF2BE3">
        <w:rPr>
          <w:rFonts w:asciiTheme="minorHAnsi" w:hAnsiTheme="minorHAnsi" w:cstheme="minorHAnsi"/>
          <w:bCs/>
          <w:sz w:val="23"/>
          <w:szCs w:val="23"/>
        </w:rPr>
        <w:t>B</w:t>
      </w:r>
      <w:r w:rsidRPr="00EF2BE3">
        <w:rPr>
          <w:rFonts w:asciiTheme="minorHAnsi" w:hAnsiTheme="minorHAnsi" w:cstheme="minorHAnsi"/>
          <w:bCs/>
          <w:sz w:val="23"/>
          <w:szCs w:val="23"/>
        </w:rPr>
        <w:t>udget on 30 October there was</w:t>
      </w:r>
      <w:r w:rsidR="00ED0287" w:rsidRPr="00EF2BE3">
        <w:rPr>
          <w:rFonts w:asciiTheme="minorHAnsi" w:hAnsiTheme="minorHAnsi" w:cstheme="minorHAnsi"/>
          <w:bCs/>
          <w:sz w:val="23"/>
          <w:szCs w:val="23"/>
        </w:rPr>
        <w:t xml:space="preserve"> already </w:t>
      </w:r>
      <w:r w:rsidR="00EF5864" w:rsidRPr="00EF2BE3">
        <w:rPr>
          <w:rFonts w:asciiTheme="minorHAnsi" w:hAnsiTheme="minorHAnsi" w:cstheme="minorHAnsi"/>
          <w:bCs/>
          <w:sz w:val="23"/>
          <w:szCs w:val="23"/>
        </w:rPr>
        <w:t xml:space="preserve">a sense of </w:t>
      </w:r>
      <w:r w:rsidR="00EB7342" w:rsidRPr="00EF2BE3">
        <w:rPr>
          <w:rFonts w:asciiTheme="minorHAnsi" w:hAnsiTheme="minorHAnsi" w:cstheme="minorHAnsi"/>
          <w:bCs/>
          <w:sz w:val="23"/>
          <w:szCs w:val="23"/>
        </w:rPr>
        <w:t xml:space="preserve">economic </w:t>
      </w:r>
      <w:r w:rsidR="00EF5864" w:rsidRPr="00EF2BE3">
        <w:rPr>
          <w:rFonts w:asciiTheme="minorHAnsi" w:hAnsiTheme="minorHAnsi" w:cstheme="minorHAnsi"/>
          <w:bCs/>
          <w:sz w:val="23"/>
          <w:szCs w:val="23"/>
        </w:rPr>
        <w:t>gloom</w:t>
      </w:r>
      <w:r w:rsidR="003145BB" w:rsidRPr="00EF2BE3">
        <w:rPr>
          <w:rFonts w:asciiTheme="minorHAnsi" w:hAnsiTheme="minorHAnsi" w:cstheme="minorHAnsi"/>
          <w:bCs/>
          <w:sz w:val="23"/>
          <w:szCs w:val="23"/>
        </w:rPr>
        <w:t xml:space="preserve">. </w:t>
      </w:r>
      <w:r w:rsidR="00B462E2" w:rsidRPr="00EF2BE3">
        <w:rPr>
          <w:rFonts w:asciiTheme="minorHAnsi" w:hAnsiTheme="minorHAnsi" w:cstheme="minorHAnsi"/>
          <w:bCs/>
          <w:sz w:val="23"/>
          <w:szCs w:val="23"/>
        </w:rPr>
        <w:t>Her</w:t>
      </w:r>
      <w:r w:rsidR="00D44E17" w:rsidRPr="00EF2BE3">
        <w:rPr>
          <w:rFonts w:asciiTheme="minorHAnsi" w:hAnsiTheme="minorHAnsi" w:cstheme="minorHAnsi"/>
          <w:bCs/>
          <w:sz w:val="23"/>
          <w:szCs w:val="23"/>
        </w:rPr>
        <w:t xml:space="preserve"> </w:t>
      </w:r>
      <w:r w:rsidR="00497F4A" w:rsidRPr="00EF2BE3">
        <w:rPr>
          <w:rFonts w:asciiTheme="minorHAnsi" w:hAnsiTheme="minorHAnsi" w:cstheme="minorHAnsi"/>
          <w:bCs/>
          <w:sz w:val="23"/>
          <w:szCs w:val="23"/>
        </w:rPr>
        <w:t>late</w:t>
      </w:r>
      <w:r w:rsidR="00EB7342" w:rsidRPr="00EF2BE3">
        <w:rPr>
          <w:rFonts w:asciiTheme="minorHAnsi" w:hAnsiTheme="minorHAnsi" w:cstheme="minorHAnsi"/>
          <w:bCs/>
          <w:sz w:val="23"/>
          <w:szCs w:val="23"/>
        </w:rPr>
        <w:t xml:space="preserve"> July </w:t>
      </w:r>
      <w:r w:rsidR="00497F4A" w:rsidRPr="00EF2BE3">
        <w:rPr>
          <w:rFonts w:asciiTheme="minorHAnsi" w:hAnsiTheme="minorHAnsi" w:cstheme="minorHAnsi"/>
          <w:bCs/>
          <w:sz w:val="23"/>
          <w:szCs w:val="23"/>
        </w:rPr>
        <w:t>revelation</w:t>
      </w:r>
      <w:r w:rsidR="00EE39BB" w:rsidRPr="00EF2BE3">
        <w:rPr>
          <w:rFonts w:asciiTheme="minorHAnsi" w:hAnsiTheme="minorHAnsi" w:cstheme="minorHAnsi"/>
          <w:bCs/>
          <w:sz w:val="23"/>
          <w:szCs w:val="23"/>
        </w:rPr>
        <w:t xml:space="preserve"> o</w:t>
      </w:r>
      <w:r w:rsidR="00F56BE6" w:rsidRPr="00EF2BE3">
        <w:rPr>
          <w:rFonts w:asciiTheme="minorHAnsi" w:hAnsiTheme="minorHAnsi" w:cstheme="minorHAnsi"/>
          <w:bCs/>
          <w:sz w:val="23"/>
          <w:szCs w:val="23"/>
        </w:rPr>
        <w:t xml:space="preserve">f </w:t>
      </w:r>
      <w:r w:rsidR="00F57011" w:rsidRPr="00EF2BE3">
        <w:rPr>
          <w:rFonts w:asciiTheme="minorHAnsi" w:hAnsiTheme="minorHAnsi" w:cstheme="minorHAnsi"/>
          <w:bCs/>
          <w:sz w:val="23"/>
          <w:szCs w:val="23"/>
        </w:rPr>
        <w:t>a</w:t>
      </w:r>
      <w:r w:rsidR="00D44E17" w:rsidRPr="00EF2BE3">
        <w:rPr>
          <w:rFonts w:asciiTheme="minorHAnsi" w:hAnsiTheme="minorHAnsi" w:cstheme="minorHAnsi"/>
          <w:bCs/>
          <w:sz w:val="23"/>
          <w:szCs w:val="23"/>
        </w:rPr>
        <w:t xml:space="preserve"> £22 billion ‘black hole</w:t>
      </w:r>
      <w:r w:rsidR="00E95C41" w:rsidRPr="00EF2BE3">
        <w:rPr>
          <w:rFonts w:asciiTheme="minorHAnsi" w:hAnsiTheme="minorHAnsi" w:cstheme="minorHAnsi"/>
          <w:bCs/>
          <w:sz w:val="23"/>
          <w:szCs w:val="23"/>
        </w:rPr>
        <w:t>’</w:t>
      </w:r>
      <w:r w:rsidR="00E57F6F" w:rsidRPr="00EF2BE3">
        <w:rPr>
          <w:rFonts w:asciiTheme="minorHAnsi" w:hAnsiTheme="minorHAnsi" w:cstheme="minorHAnsi"/>
          <w:bCs/>
          <w:sz w:val="23"/>
          <w:szCs w:val="23"/>
        </w:rPr>
        <w:t xml:space="preserve"> in the public finances</w:t>
      </w:r>
      <w:r w:rsidR="006D3916" w:rsidRPr="00EF2BE3">
        <w:rPr>
          <w:rFonts w:asciiTheme="minorHAnsi" w:hAnsiTheme="minorHAnsi" w:cstheme="minorHAnsi"/>
          <w:bCs/>
          <w:sz w:val="23"/>
          <w:szCs w:val="23"/>
        </w:rPr>
        <w:t xml:space="preserve"> </w:t>
      </w:r>
      <w:r w:rsidR="00EC3A9D" w:rsidRPr="00EF2BE3">
        <w:rPr>
          <w:rFonts w:asciiTheme="minorHAnsi" w:hAnsiTheme="minorHAnsi" w:cstheme="minorHAnsi"/>
          <w:bCs/>
          <w:sz w:val="23"/>
          <w:szCs w:val="23"/>
        </w:rPr>
        <w:t xml:space="preserve">had cast a pall </w:t>
      </w:r>
      <w:r w:rsidR="000E018C" w:rsidRPr="00EF2BE3">
        <w:rPr>
          <w:rFonts w:asciiTheme="minorHAnsi" w:hAnsiTheme="minorHAnsi" w:cstheme="minorHAnsi"/>
          <w:bCs/>
          <w:sz w:val="23"/>
          <w:szCs w:val="23"/>
        </w:rPr>
        <w:t>across</w:t>
      </w:r>
      <w:r w:rsidR="00EC3A9D" w:rsidRPr="00EF2BE3">
        <w:rPr>
          <w:rFonts w:asciiTheme="minorHAnsi" w:hAnsiTheme="minorHAnsi" w:cstheme="minorHAnsi"/>
          <w:bCs/>
          <w:sz w:val="23"/>
          <w:szCs w:val="23"/>
        </w:rPr>
        <w:t xml:space="preserve"> the</w:t>
      </w:r>
      <w:r w:rsidR="006516F2" w:rsidRPr="00EF2BE3">
        <w:rPr>
          <w:rFonts w:asciiTheme="minorHAnsi" w:hAnsiTheme="minorHAnsi" w:cstheme="minorHAnsi"/>
          <w:bCs/>
          <w:sz w:val="23"/>
          <w:szCs w:val="23"/>
        </w:rPr>
        <w:t xml:space="preserve"> following three months</w:t>
      </w:r>
      <w:r w:rsidR="000E018C" w:rsidRPr="00EF2BE3">
        <w:rPr>
          <w:rFonts w:asciiTheme="minorHAnsi" w:hAnsiTheme="minorHAnsi" w:cstheme="minorHAnsi"/>
          <w:bCs/>
          <w:sz w:val="23"/>
          <w:szCs w:val="23"/>
        </w:rPr>
        <w:t xml:space="preserve"> as </w:t>
      </w:r>
      <w:r w:rsidR="006516F2" w:rsidRPr="00EF2BE3">
        <w:rPr>
          <w:rFonts w:asciiTheme="minorHAnsi" w:hAnsiTheme="minorHAnsi" w:cstheme="minorHAnsi"/>
          <w:bCs/>
          <w:sz w:val="23"/>
          <w:szCs w:val="23"/>
        </w:rPr>
        <w:t xml:space="preserve">speculation mounted </w:t>
      </w:r>
      <w:r w:rsidR="00B12B53" w:rsidRPr="00EF2BE3">
        <w:rPr>
          <w:rFonts w:asciiTheme="minorHAnsi" w:hAnsiTheme="minorHAnsi" w:cstheme="minorHAnsi"/>
          <w:bCs/>
          <w:sz w:val="23"/>
          <w:szCs w:val="23"/>
        </w:rPr>
        <w:t xml:space="preserve">over how it would be filled. </w:t>
      </w:r>
    </w:p>
    <w:p w14:paraId="0C9ADDD6" w14:textId="272F2828" w:rsidR="00EF5059" w:rsidRPr="00EF2BE3" w:rsidRDefault="0088716C" w:rsidP="00A70D32">
      <w:p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T</w:t>
      </w:r>
      <w:r w:rsidR="00C8506C" w:rsidRPr="00EF2BE3">
        <w:rPr>
          <w:rFonts w:asciiTheme="minorHAnsi" w:hAnsiTheme="minorHAnsi" w:cstheme="minorHAnsi"/>
          <w:bCs/>
          <w:sz w:val="23"/>
          <w:szCs w:val="23"/>
        </w:rPr>
        <w:t xml:space="preserve">he Autumn </w:t>
      </w:r>
      <w:r w:rsidR="00002E02" w:rsidRPr="00EF2BE3">
        <w:rPr>
          <w:rFonts w:asciiTheme="minorHAnsi" w:hAnsiTheme="minorHAnsi" w:cstheme="minorHAnsi"/>
          <w:bCs/>
          <w:sz w:val="23"/>
          <w:szCs w:val="23"/>
        </w:rPr>
        <w:t>2</w:t>
      </w:r>
      <w:r w:rsidR="000D3FA9" w:rsidRPr="00EF2BE3">
        <w:rPr>
          <w:rFonts w:asciiTheme="minorHAnsi" w:hAnsiTheme="minorHAnsi" w:cstheme="minorHAnsi"/>
          <w:bCs/>
          <w:sz w:val="23"/>
          <w:szCs w:val="23"/>
        </w:rPr>
        <w:t xml:space="preserve">024 </w:t>
      </w:r>
      <w:r w:rsidR="00C8506C" w:rsidRPr="00EF2BE3">
        <w:rPr>
          <w:rFonts w:asciiTheme="minorHAnsi" w:hAnsiTheme="minorHAnsi" w:cstheme="minorHAnsi"/>
          <w:bCs/>
          <w:sz w:val="23"/>
          <w:szCs w:val="23"/>
        </w:rPr>
        <w:t>Budget arrived</w:t>
      </w:r>
      <w:r w:rsidRPr="00EF2BE3">
        <w:rPr>
          <w:rFonts w:asciiTheme="minorHAnsi" w:hAnsiTheme="minorHAnsi" w:cstheme="minorHAnsi"/>
          <w:bCs/>
          <w:sz w:val="23"/>
          <w:szCs w:val="23"/>
        </w:rPr>
        <w:t xml:space="preserve"> with</w:t>
      </w:r>
      <w:r w:rsidR="009736FC" w:rsidRPr="00EF2BE3">
        <w:rPr>
          <w:rFonts w:asciiTheme="minorHAnsi" w:hAnsiTheme="minorHAnsi" w:cstheme="minorHAnsi"/>
          <w:bCs/>
          <w:sz w:val="23"/>
          <w:szCs w:val="23"/>
        </w:rPr>
        <w:t xml:space="preserve"> </w:t>
      </w:r>
      <w:r w:rsidR="00890CE0" w:rsidRPr="00EF2BE3">
        <w:rPr>
          <w:rFonts w:asciiTheme="minorHAnsi" w:hAnsiTheme="minorHAnsi" w:cstheme="minorHAnsi"/>
          <w:bCs/>
          <w:sz w:val="23"/>
          <w:szCs w:val="23"/>
        </w:rPr>
        <w:t xml:space="preserve">UK </w:t>
      </w:r>
      <w:r w:rsidR="009736FC" w:rsidRPr="00EF2BE3">
        <w:rPr>
          <w:rFonts w:asciiTheme="minorHAnsi" w:hAnsiTheme="minorHAnsi" w:cstheme="minorHAnsi"/>
          <w:bCs/>
          <w:sz w:val="23"/>
          <w:szCs w:val="23"/>
        </w:rPr>
        <w:t>growth ha</w:t>
      </w:r>
      <w:r w:rsidRPr="00EF2BE3">
        <w:rPr>
          <w:rFonts w:asciiTheme="minorHAnsi" w:hAnsiTheme="minorHAnsi" w:cstheme="minorHAnsi"/>
          <w:bCs/>
          <w:sz w:val="23"/>
          <w:szCs w:val="23"/>
        </w:rPr>
        <w:t>ving</w:t>
      </w:r>
      <w:r w:rsidR="009736FC" w:rsidRPr="00EF2BE3">
        <w:rPr>
          <w:rFonts w:asciiTheme="minorHAnsi" w:hAnsiTheme="minorHAnsi" w:cstheme="minorHAnsi"/>
          <w:bCs/>
          <w:sz w:val="23"/>
          <w:szCs w:val="23"/>
        </w:rPr>
        <w:t xml:space="preserve"> already slowed to just 0.2% in the three months to </w:t>
      </w:r>
      <w:r w:rsidR="00F46D23" w:rsidRPr="00EF2BE3">
        <w:rPr>
          <w:rFonts w:asciiTheme="minorHAnsi" w:hAnsiTheme="minorHAnsi" w:cstheme="minorHAnsi"/>
          <w:bCs/>
          <w:sz w:val="23"/>
          <w:szCs w:val="23"/>
        </w:rPr>
        <w:t>August</w:t>
      </w:r>
      <w:r w:rsidR="00A756A4" w:rsidRPr="00EF2BE3">
        <w:rPr>
          <w:rFonts w:asciiTheme="minorHAnsi" w:hAnsiTheme="minorHAnsi" w:cstheme="minorHAnsi"/>
          <w:bCs/>
          <w:sz w:val="23"/>
          <w:szCs w:val="23"/>
        </w:rPr>
        <w:t>,</w:t>
      </w:r>
      <w:r w:rsidR="00F46D23" w:rsidRPr="00EF2BE3">
        <w:rPr>
          <w:rFonts w:asciiTheme="minorHAnsi" w:hAnsiTheme="minorHAnsi" w:cstheme="minorHAnsi"/>
          <w:bCs/>
          <w:sz w:val="23"/>
          <w:szCs w:val="23"/>
        </w:rPr>
        <w:t xml:space="preserve"> after</w:t>
      </w:r>
      <w:r w:rsidR="0066179E" w:rsidRPr="00EF2BE3">
        <w:rPr>
          <w:rFonts w:asciiTheme="minorHAnsi" w:hAnsiTheme="minorHAnsi" w:cstheme="minorHAnsi"/>
          <w:bCs/>
          <w:sz w:val="23"/>
          <w:szCs w:val="23"/>
        </w:rPr>
        <w:t xml:space="preserve"> the first quarter of the year had </w:t>
      </w:r>
      <w:r w:rsidR="00890CE0" w:rsidRPr="00EF2BE3">
        <w:rPr>
          <w:rFonts w:asciiTheme="minorHAnsi" w:hAnsiTheme="minorHAnsi" w:cstheme="minorHAnsi"/>
          <w:bCs/>
          <w:sz w:val="23"/>
          <w:szCs w:val="23"/>
        </w:rPr>
        <w:t xml:space="preserve">recorded a 0.7% rate. </w:t>
      </w:r>
      <w:r w:rsidR="000D3FA9" w:rsidRPr="00EF2BE3">
        <w:rPr>
          <w:rFonts w:asciiTheme="minorHAnsi" w:hAnsiTheme="minorHAnsi" w:cstheme="minorHAnsi"/>
          <w:bCs/>
          <w:sz w:val="23"/>
          <w:szCs w:val="23"/>
        </w:rPr>
        <w:t>Nevertheless, the OBR</w:t>
      </w:r>
      <w:r w:rsidR="005944E5" w:rsidRPr="00EF2BE3">
        <w:rPr>
          <w:rFonts w:asciiTheme="minorHAnsi" w:hAnsiTheme="minorHAnsi" w:cstheme="minorHAnsi"/>
          <w:bCs/>
          <w:sz w:val="23"/>
          <w:szCs w:val="23"/>
        </w:rPr>
        <w:t xml:space="preserve"> projected that in 2025 </w:t>
      </w:r>
      <w:r w:rsidR="004A56B9" w:rsidRPr="00EF2BE3">
        <w:rPr>
          <w:rFonts w:asciiTheme="minorHAnsi" w:hAnsiTheme="minorHAnsi" w:cstheme="minorHAnsi"/>
          <w:bCs/>
          <w:sz w:val="23"/>
          <w:szCs w:val="23"/>
        </w:rPr>
        <w:t xml:space="preserve">the economy </w:t>
      </w:r>
      <w:r w:rsidR="00A756A4" w:rsidRPr="00EF2BE3">
        <w:rPr>
          <w:rFonts w:asciiTheme="minorHAnsi" w:hAnsiTheme="minorHAnsi" w:cstheme="minorHAnsi"/>
          <w:bCs/>
          <w:sz w:val="23"/>
          <w:szCs w:val="23"/>
        </w:rPr>
        <w:t>would grow by</w:t>
      </w:r>
      <w:r w:rsidR="00FC78A1" w:rsidRPr="00EF2BE3">
        <w:rPr>
          <w:rFonts w:asciiTheme="minorHAnsi" w:hAnsiTheme="minorHAnsi" w:cstheme="minorHAnsi"/>
          <w:bCs/>
          <w:sz w:val="23"/>
          <w:szCs w:val="23"/>
        </w:rPr>
        <w:t xml:space="preserve"> </w:t>
      </w:r>
      <w:r w:rsidR="005944E5" w:rsidRPr="00EF2BE3">
        <w:rPr>
          <w:rFonts w:asciiTheme="minorHAnsi" w:hAnsiTheme="minorHAnsi" w:cstheme="minorHAnsi"/>
          <w:bCs/>
          <w:sz w:val="23"/>
          <w:szCs w:val="23"/>
        </w:rPr>
        <w:t>2.0%</w:t>
      </w:r>
      <w:r w:rsidR="00295DA5" w:rsidRPr="00EF2BE3">
        <w:rPr>
          <w:rFonts w:asciiTheme="minorHAnsi" w:hAnsiTheme="minorHAnsi" w:cstheme="minorHAnsi"/>
          <w:bCs/>
          <w:sz w:val="23"/>
          <w:szCs w:val="23"/>
        </w:rPr>
        <w:t xml:space="preserve"> and </w:t>
      </w:r>
      <w:r w:rsidR="004A56B9" w:rsidRPr="00EF2BE3">
        <w:rPr>
          <w:rFonts w:asciiTheme="minorHAnsi" w:hAnsiTheme="minorHAnsi" w:cstheme="minorHAnsi"/>
          <w:bCs/>
          <w:sz w:val="23"/>
          <w:szCs w:val="23"/>
        </w:rPr>
        <w:t>only slow marginally</w:t>
      </w:r>
      <w:r w:rsidR="00796FF0" w:rsidRPr="00EF2BE3">
        <w:rPr>
          <w:rFonts w:asciiTheme="minorHAnsi" w:hAnsiTheme="minorHAnsi" w:cstheme="minorHAnsi"/>
          <w:bCs/>
          <w:sz w:val="23"/>
          <w:szCs w:val="23"/>
        </w:rPr>
        <w:t xml:space="preserve"> to a</w:t>
      </w:r>
      <w:r w:rsidR="00A756A4" w:rsidRPr="00EF2BE3">
        <w:rPr>
          <w:rFonts w:asciiTheme="minorHAnsi" w:hAnsiTheme="minorHAnsi" w:cstheme="minorHAnsi"/>
          <w:bCs/>
          <w:sz w:val="23"/>
          <w:szCs w:val="23"/>
        </w:rPr>
        <w:t xml:space="preserve"> </w:t>
      </w:r>
      <w:r w:rsidR="00295DA5" w:rsidRPr="00EF2BE3">
        <w:rPr>
          <w:rFonts w:asciiTheme="minorHAnsi" w:hAnsiTheme="minorHAnsi" w:cstheme="minorHAnsi"/>
          <w:bCs/>
          <w:sz w:val="23"/>
          <w:szCs w:val="23"/>
        </w:rPr>
        <w:t xml:space="preserve">1.8% </w:t>
      </w:r>
      <w:r w:rsidR="00796FF0" w:rsidRPr="00EF2BE3">
        <w:rPr>
          <w:rFonts w:asciiTheme="minorHAnsi" w:hAnsiTheme="minorHAnsi" w:cstheme="minorHAnsi"/>
          <w:bCs/>
          <w:sz w:val="23"/>
          <w:szCs w:val="23"/>
        </w:rPr>
        <w:t xml:space="preserve">expansion </w:t>
      </w:r>
      <w:r w:rsidR="00295DA5" w:rsidRPr="00EF2BE3">
        <w:rPr>
          <w:rFonts w:asciiTheme="minorHAnsi" w:hAnsiTheme="minorHAnsi" w:cstheme="minorHAnsi"/>
          <w:bCs/>
          <w:sz w:val="23"/>
          <w:szCs w:val="23"/>
        </w:rPr>
        <w:t>in 2026.</w:t>
      </w:r>
      <w:r w:rsidR="00B625C5" w:rsidRPr="00EF2BE3">
        <w:rPr>
          <w:rFonts w:asciiTheme="minorHAnsi" w:hAnsiTheme="minorHAnsi" w:cstheme="minorHAnsi"/>
          <w:bCs/>
          <w:sz w:val="23"/>
          <w:szCs w:val="23"/>
        </w:rPr>
        <w:t xml:space="preserve"> The Chancellor</w:t>
      </w:r>
      <w:r w:rsidR="002D61E3" w:rsidRPr="00EF2BE3">
        <w:rPr>
          <w:rFonts w:asciiTheme="minorHAnsi" w:hAnsiTheme="minorHAnsi" w:cstheme="minorHAnsi"/>
          <w:bCs/>
          <w:sz w:val="23"/>
          <w:szCs w:val="23"/>
        </w:rPr>
        <w:t>’s Budget measures</w:t>
      </w:r>
      <w:r w:rsidR="005420A5" w:rsidRPr="00EF2BE3">
        <w:rPr>
          <w:rFonts w:asciiTheme="minorHAnsi" w:hAnsiTheme="minorHAnsi" w:cstheme="minorHAnsi"/>
          <w:bCs/>
          <w:sz w:val="23"/>
          <w:szCs w:val="23"/>
        </w:rPr>
        <w:t xml:space="preserve"> </w:t>
      </w:r>
      <w:r w:rsidR="008F2F83" w:rsidRPr="00EF2BE3">
        <w:rPr>
          <w:rFonts w:asciiTheme="minorHAnsi" w:hAnsiTheme="minorHAnsi" w:cstheme="minorHAnsi"/>
          <w:bCs/>
          <w:sz w:val="23"/>
          <w:szCs w:val="23"/>
        </w:rPr>
        <w:t xml:space="preserve">were </w:t>
      </w:r>
      <w:r w:rsidR="0026095F" w:rsidRPr="00EF2BE3">
        <w:rPr>
          <w:rFonts w:asciiTheme="minorHAnsi" w:hAnsiTheme="minorHAnsi" w:cstheme="minorHAnsi"/>
          <w:bCs/>
          <w:sz w:val="23"/>
          <w:szCs w:val="23"/>
        </w:rPr>
        <w:t>projected</w:t>
      </w:r>
      <w:r w:rsidR="005420A5" w:rsidRPr="00EF2BE3">
        <w:rPr>
          <w:rFonts w:asciiTheme="minorHAnsi" w:hAnsiTheme="minorHAnsi" w:cstheme="minorHAnsi"/>
          <w:bCs/>
          <w:sz w:val="23"/>
          <w:szCs w:val="23"/>
        </w:rPr>
        <w:t xml:space="preserve"> to</w:t>
      </w:r>
      <w:r w:rsidR="00B625C5" w:rsidRPr="00EF2BE3">
        <w:rPr>
          <w:rFonts w:asciiTheme="minorHAnsi" w:hAnsiTheme="minorHAnsi" w:cstheme="minorHAnsi"/>
          <w:bCs/>
          <w:sz w:val="23"/>
          <w:szCs w:val="23"/>
        </w:rPr>
        <w:t xml:space="preserve"> raise </w:t>
      </w:r>
      <w:r w:rsidR="001C38D8" w:rsidRPr="00EF2BE3">
        <w:rPr>
          <w:rFonts w:asciiTheme="minorHAnsi" w:hAnsiTheme="minorHAnsi" w:cstheme="minorHAnsi"/>
          <w:bCs/>
          <w:sz w:val="23"/>
          <w:szCs w:val="23"/>
        </w:rPr>
        <w:t xml:space="preserve">over </w:t>
      </w:r>
      <w:r w:rsidR="00B625C5" w:rsidRPr="00EF2BE3">
        <w:rPr>
          <w:rFonts w:asciiTheme="minorHAnsi" w:hAnsiTheme="minorHAnsi" w:cstheme="minorHAnsi"/>
          <w:bCs/>
          <w:sz w:val="23"/>
          <w:szCs w:val="23"/>
        </w:rPr>
        <w:t>£40 billion</w:t>
      </w:r>
      <w:r w:rsidR="00295DA5" w:rsidRPr="00EF2BE3">
        <w:rPr>
          <w:rFonts w:asciiTheme="minorHAnsi" w:hAnsiTheme="minorHAnsi" w:cstheme="minorHAnsi"/>
          <w:bCs/>
          <w:sz w:val="23"/>
          <w:szCs w:val="23"/>
        </w:rPr>
        <w:t xml:space="preserve"> </w:t>
      </w:r>
      <w:r w:rsidR="00821C00" w:rsidRPr="00EF2BE3">
        <w:rPr>
          <w:rFonts w:asciiTheme="minorHAnsi" w:hAnsiTheme="minorHAnsi" w:cstheme="minorHAnsi"/>
          <w:bCs/>
          <w:sz w:val="23"/>
          <w:szCs w:val="23"/>
        </w:rPr>
        <w:t xml:space="preserve">a year </w:t>
      </w:r>
      <w:r w:rsidR="00B625C5" w:rsidRPr="00EF2BE3">
        <w:rPr>
          <w:rFonts w:asciiTheme="minorHAnsi" w:hAnsiTheme="minorHAnsi" w:cstheme="minorHAnsi"/>
          <w:bCs/>
          <w:sz w:val="23"/>
          <w:szCs w:val="23"/>
        </w:rPr>
        <w:t>in additional tax</w:t>
      </w:r>
      <w:r w:rsidR="00821C00" w:rsidRPr="00EF2BE3">
        <w:rPr>
          <w:rFonts w:asciiTheme="minorHAnsi" w:hAnsiTheme="minorHAnsi" w:cstheme="minorHAnsi"/>
          <w:bCs/>
          <w:sz w:val="23"/>
          <w:szCs w:val="23"/>
        </w:rPr>
        <w:t xml:space="preserve"> by 2029/30</w:t>
      </w:r>
      <w:r w:rsidR="00B625C5" w:rsidRPr="00EF2BE3">
        <w:rPr>
          <w:rFonts w:asciiTheme="minorHAnsi" w:hAnsiTheme="minorHAnsi" w:cstheme="minorHAnsi"/>
          <w:bCs/>
          <w:sz w:val="23"/>
          <w:szCs w:val="23"/>
        </w:rPr>
        <w:t xml:space="preserve">, with </w:t>
      </w:r>
      <w:r w:rsidR="00DC657F" w:rsidRPr="00EF2BE3">
        <w:rPr>
          <w:rFonts w:asciiTheme="minorHAnsi" w:hAnsiTheme="minorHAnsi" w:cstheme="minorHAnsi"/>
          <w:bCs/>
          <w:sz w:val="23"/>
          <w:szCs w:val="23"/>
        </w:rPr>
        <w:t>over</w:t>
      </w:r>
      <w:r w:rsidR="00B625C5" w:rsidRPr="00EF2BE3">
        <w:rPr>
          <w:rFonts w:asciiTheme="minorHAnsi" w:hAnsiTheme="minorHAnsi" w:cstheme="minorHAnsi"/>
          <w:bCs/>
          <w:sz w:val="23"/>
          <w:szCs w:val="23"/>
        </w:rPr>
        <w:t xml:space="preserve"> half coming from the </w:t>
      </w:r>
      <w:r w:rsidR="007249F4" w:rsidRPr="00EF2BE3">
        <w:rPr>
          <w:rFonts w:asciiTheme="minorHAnsi" w:hAnsiTheme="minorHAnsi" w:cstheme="minorHAnsi"/>
          <w:bCs/>
          <w:sz w:val="23"/>
          <w:szCs w:val="23"/>
        </w:rPr>
        <w:t>increas</w:t>
      </w:r>
      <w:r w:rsidR="00B625C5" w:rsidRPr="00EF2BE3">
        <w:rPr>
          <w:rFonts w:asciiTheme="minorHAnsi" w:hAnsiTheme="minorHAnsi" w:cstheme="minorHAnsi"/>
          <w:bCs/>
          <w:sz w:val="23"/>
          <w:szCs w:val="23"/>
        </w:rPr>
        <w:t>es to employers</w:t>
      </w:r>
      <w:r w:rsidR="008F2F83" w:rsidRPr="00EF2BE3">
        <w:rPr>
          <w:rFonts w:asciiTheme="minorHAnsi" w:hAnsiTheme="minorHAnsi" w:cstheme="minorHAnsi"/>
          <w:bCs/>
          <w:sz w:val="23"/>
          <w:szCs w:val="23"/>
        </w:rPr>
        <w:t>’</w:t>
      </w:r>
      <w:r w:rsidR="00B625C5" w:rsidRPr="00EF2BE3">
        <w:rPr>
          <w:rFonts w:asciiTheme="minorHAnsi" w:hAnsiTheme="minorHAnsi" w:cstheme="minorHAnsi"/>
          <w:bCs/>
          <w:sz w:val="23"/>
          <w:szCs w:val="23"/>
        </w:rPr>
        <w:t xml:space="preserve"> national insurance contributions</w:t>
      </w:r>
      <w:r w:rsidR="00CB2FA0" w:rsidRPr="00EF2BE3">
        <w:rPr>
          <w:rFonts w:asciiTheme="minorHAnsi" w:hAnsiTheme="minorHAnsi" w:cstheme="minorHAnsi"/>
          <w:bCs/>
          <w:sz w:val="23"/>
          <w:szCs w:val="23"/>
        </w:rPr>
        <w:t>.</w:t>
      </w:r>
      <w:r w:rsidR="00114190" w:rsidRPr="00EF2BE3">
        <w:rPr>
          <w:rFonts w:asciiTheme="minorHAnsi" w:hAnsiTheme="minorHAnsi" w:cstheme="minorHAnsi"/>
          <w:bCs/>
          <w:sz w:val="23"/>
          <w:szCs w:val="23"/>
        </w:rPr>
        <w:t xml:space="preserve"> </w:t>
      </w:r>
    </w:p>
    <w:p w14:paraId="11D5D867" w14:textId="22E3CDE4" w:rsidR="00575C84" w:rsidRPr="00EF2BE3" w:rsidRDefault="00821C00" w:rsidP="00A70D32">
      <w:p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Reeves used t</w:t>
      </w:r>
      <w:r w:rsidR="00114190" w:rsidRPr="00EF2BE3">
        <w:rPr>
          <w:rFonts w:asciiTheme="minorHAnsi" w:hAnsiTheme="minorHAnsi" w:cstheme="minorHAnsi"/>
          <w:bCs/>
          <w:sz w:val="23"/>
          <w:szCs w:val="23"/>
        </w:rPr>
        <w:t xml:space="preserve">he extra </w:t>
      </w:r>
      <w:r w:rsidR="000B6F37" w:rsidRPr="00EF2BE3">
        <w:rPr>
          <w:rFonts w:asciiTheme="minorHAnsi" w:hAnsiTheme="minorHAnsi" w:cstheme="minorHAnsi"/>
          <w:bCs/>
          <w:sz w:val="23"/>
          <w:szCs w:val="23"/>
        </w:rPr>
        <w:t>t</w:t>
      </w:r>
      <w:r w:rsidR="00E25E05" w:rsidRPr="00EF2BE3">
        <w:rPr>
          <w:rFonts w:asciiTheme="minorHAnsi" w:hAnsiTheme="minorHAnsi" w:cstheme="minorHAnsi"/>
          <w:bCs/>
          <w:sz w:val="23"/>
          <w:szCs w:val="23"/>
        </w:rPr>
        <w:t xml:space="preserve">ax </w:t>
      </w:r>
      <w:r w:rsidR="00114190" w:rsidRPr="00EF2BE3">
        <w:rPr>
          <w:rFonts w:asciiTheme="minorHAnsi" w:hAnsiTheme="minorHAnsi" w:cstheme="minorHAnsi"/>
          <w:bCs/>
          <w:sz w:val="23"/>
          <w:szCs w:val="23"/>
        </w:rPr>
        <w:t>revenue</w:t>
      </w:r>
      <w:r w:rsidR="00C438A0" w:rsidRPr="00EF2BE3">
        <w:rPr>
          <w:rFonts w:asciiTheme="minorHAnsi" w:hAnsiTheme="minorHAnsi" w:cstheme="minorHAnsi"/>
          <w:bCs/>
          <w:sz w:val="23"/>
          <w:szCs w:val="23"/>
        </w:rPr>
        <w:t>,</w:t>
      </w:r>
      <w:r w:rsidR="00114190" w:rsidRPr="00EF2BE3">
        <w:rPr>
          <w:rFonts w:asciiTheme="minorHAnsi" w:hAnsiTheme="minorHAnsi" w:cstheme="minorHAnsi"/>
          <w:bCs/>
          <w:sz w:val="23"/>
          <w:szCs w:val="23"/>
        </w:rPr>
        <w:t xml:space="preserve"> </w:t>
      </w:r>
      <w:r w:rsidR="00410D07" w:rsidRPr="00EF2BE3">
        <w:rPr>
          <w:rFonts w:asciiTheme="minorHAnsi" w:hAnsiTheme="minorHAnsi" w:cstheme="minorHAnsi"/>
          <w:bCs/>
          <w:sz w:val="23"/>
          <w:szCs w:val="23"/>
        </w:rPr>
        <w:t xml:space="preserve">the OBR’s </w:t>
      </w:r>
      <w:r w:rsidR="00C438A0" w:rsidRPr="00EF2BE3">
        <w:rPr>
          <w:rFonts w:asciiTheme="minorHAnsi" w:hAnsiTheme="minorHAnsi" w:cstheme="minorHAnsi"/>
          <w:bCs/>
          <w:sz w:val="23"/>
          <w:szCs w:val="23"/>
        </w:rPr>
        <w:t>ass</w:t>
      </w:r>
      <w:r w:rsidR="003733D1" w:rsidRPr="00EF2BE3">
        <w:rPr>
          <w:rFonts w:asciiTheme="minorHAnsi" w:hAnsiTheme="minorHAnsi" w:cstheme="minorHAnsi"/>
          <w:bCs/>
          <w:sz w:val="23"/>
          <w:szCs w:val="23"/>
        </w:rPr>
        <w:t xml:space="preserve">umed </w:t>
      </w:r>
      <w:r w:rsidR="00114190" w:rsidRPr="00EF2BE3">
        <w:rPr>
          <w:rFonts w:asciiTheme="minorHAnsi" w:hAnsiTheme="minorHAnsi" w:cstheme="minorHAnsi"/>
          <w:bCs/>
          <w:sz w:val="23"/>
          <w:szCs w:val="23"/>
        </w:rPr>
        <w:t>growth</w:t>
      </w:r>
      <w:r w:rsidRPr="00EF2BE3">
        <w:rPr>
          <w:rFonts w:asciiTheme="minorHAnsi" w:hAnsiTheme="minorHAnsi" w:cstheme="minorHAnsi"/>
          <w:bCs/>
          <w:sz w:val="23"/>
          <w:szCs w:val="23"/>
        </w:rPr>
        <w:t xml:space="preserve"> recovery</w:t>
      </w:r>
      <w:r w:rsidR="00C438A0" w:rsidRPr="00EF2BE3">
        <w:rPr>
          <w:rFonts w:asciiTheme="minorHAnsi" w:hAnsiTheme="minorHAnsi" w:cstheme="minorHAnsi"/>
          <w:bCs/>
          <w:sz w:val="23"/>
          <w:szCs w:val="23"/>
        </w:rPr>
        <w:t xml:space="preserve"> and </w:t>
      </w:r>
      <w:r w:rsidR="004A0FC4" w:rsidRPr="00EF2BE3">
        <w:rPr>
          <w:rFonts w:asciiTheme="minorHAnsi" w:hAnsiTheme="minorHAnsi" w:cstheme="minorHAnsi"/>
          <w:bCs/>
          <w:sz w:val="23"/>
          <w:szCs w:val="23"/>
        </w:rPr>
        <w:t xml:space="preserve">the </w:t>
      </w:r>
      <w:r w:rsidR="00E25E05" w:rsidRPr="00EF2BE3">
        <w:rPr>
          <w:rFonts w:asciiTheme="minorHAnsi" w:hAnsiTheme="minorHAnsi" w:cstheme="minorHAnsi"/>
          <w:bCs/>
          <w:sz w:val="23"/>
          <w:szCs w:val="23"/>
        </w:rPr>
        <w:t>borrowing relaxation provided by her new</w:t>
      </w:r>
      <w:r w:rsidR="00C438A0" w:rsidRPr="00EF2BE3">
        <w:rPr>
          <w:rFonts w:asciiTheme="minorHAnsi" w:hAnsiTheme="minorHAnsi" w:cstheme="minorHAnsi"/>
          <w:bCs/>
          <w:sz w:val="23"/>
          <w:szCs w:val="23"/>
        </w:rPr>
        <w:t xml:space="preserve"> fiscal rules</w:t>
      </w:r>
      <w:r w:rsidR="003041AE" w:rsidRPr="00EF2BE3">
        <w:rPr>
          <w:rFonts w:asciiTheme="minorHAnsi" w:hAnsiTheme="minorHAnsi" w:cstheme="minorHAnsi"/>
          <w:bCs/>
          <w:sz w:val="23"/>
          <w:szCs w:val="23"/>
        </w:rPr>
        <w:t xml:space="preserve"> to increase spending by </w:t>
      </w:r>
      <w:r w:rsidR="009664D3" w:rsidRPr="00EF2BE3">
        <w:rPr>
          <w:rFonts w:asciiTheme="minorHAnsi" w:hAnsiTheme="minorHAnsi" w:cstheme="minorHAnsi"/>
          <w:bCs/>
          <w:sz w:val="23"/>
          <w:szCs w:val="23"/>
        </w:rPr>
        <w:t>over £70 billion</w:t>
      </w:r>
      <w:r w:rsidRPr="00EF2BE3">
        <w:rPr>
          <w:rFonts w:asciiTheme="minorHAnsi" w:hAnsiTheme="minorHAnsi" w:cstheme="minorHAnsi"/>
          <w:bCs/>
          <w:sz w:val="23"/>
          <w:szCs w:val="23"/>
        </w:rPr>
        <w:t xml:space="preserve"> a year</w:t>
      </w:r>
      <w:r w:rsidR="004A0FC4" w:rsidRPr="00EF2BE3">
        <w:rPr>
          <w:rFonts w:asciiTheme="minorHAnsi" w:hAnsiTheme="minorHAnsi" w:cstheme="minorHAnsi"/>
          <w:bCs/>
          <w:sz w:val="23"/>
          <w:szCs w:val="23"/>
        </w:rPr>
        <w:t>. In doing so, she left herself</w:t>
      </w:r>
      <w:r w:rsidR="0067745F" w:rsidRPr="00EF2BE3">
        <w:rPr>
          <w:rFonts w:asciiTheme="minorHAnsi" w:hAnsiTheme="minorHAnsi" w:cstheme="minorHAnsi"/>
          <w:bCs/>
          <w:sz w:val="23"/>
          <w:szCs w:val="23"/>
        </w:rPr>
        <w:t xml:space="preserve"> only £9.9 billion of headroom against her main </w:t>
      </w:r>
      <w:r w:rsidR="00513434" w:rsidRPr="00EF2BE3">
        <w:rPr>
          <w:rFonts w:asciiTheme="minorHAnsi" w:hAnsiTheme="minorHAnsi" w:cstheme="minorHAnsi"/>
          <w:bCs/>
          <w:sz w:val="23"/>
          <w:szCs w:val="23"/>
        </w:rPr>
        <w:t xml:space="preserve">2029/30 </w:t>
      </w:r>
      <w:r w:rsidR="0067745F" w:rsidRPr="00EF2BE3">
        <w:rPr>
          <w:rFonts w:asciiTheme="minorHAnsi" w:hAnsiTheme="minorHAnsi" w:cstheme="minorHAnsi"/>
          <w:bCs/>
          <w:sz w:val="23"/>
          <w:szCs w:val="23"/>
        </w:rPr>
        <w:t>target</w:t>
      </w:r>
      <w:r w:rsidR="00111F9F" w:rsidRPr="00EF2BE3">
        <w:rPr>
          <w:rFonts w:asciiTheme="minorHAnsi" w:hAnsiTheme="minorHAnsi" w:cstheme="minorHAnsi"/>
          <w:bCs/>
          <w:sz w:val="23"/>
          <w:szCs w:val="23"/>
        </w:rPr>
        <w:t xml:space="preserve"> of a balanced</w:t>
      </w:r>
      <w:r w:rsidR="00F76BEA" w:rsidRPr="00EF2BE3">
        <w:rPr>
          <w:rFonts w:asciiTheme="minorHAnsi" w:hAnsiTheme="minorHAnsi" w:cstheme="minorHAnsi"/>
          <w:bCs/>
          <w:sz w:val="23"/>
          <w:szCs w:val="23"/>
        </w:rPr>
        <w:t xml:space="preserve"> current </w:t>
      </w:r>
      <w:r w:rsidR="008639E9" w:rsidRPr="00EF2BE3">
        <w:rPr>
          <w:rFonts w:asciiTheme="minorHAnsi" w:hAnsiTheme="minorHAnsi" w:cstheme="minorHAnsi"/>
          <w:bCs/>
          <w:sz w:val="23"/>
          <w:szCs w:val="23"/>
        </w:rPr>
        <w:t>budget</w:t>
      </w:r>
      <w:r w:rsidR="00F76BEA" w:rsidRPr="00EF2BE3">
        <w:rPr>
          <w:rFonts w:asciiTheme="minorHAnsi" w:hAnsiTheme="minorHAnsi" w:cstheme="minorHAnsi"/>
          <w:bCs/>
          <w:sz w:val="23"/>
          <w:szCs w:val="23"/>
        </w:rPr>
        <w:t xml:space="preserve">. </w:t>
      </w:r>
      <w:r w:rsidR="009F2668" w:rsidRPr="00EF2BE3">
        <w:rPr>
          <w:rFonts w:asciiTheme="minorHAnsi" w:hAnsiTheme="minorHAnsi" w:cstheme="minorHAnsi"/>
          <w:bCs/>
          <w:sz w:val="23"/>
          <w:szCs w:val="23"/>
        </w:rPr>
        <w:t xml:space="preserve">In its </w:t>
      </w:r>
      <w:hyperlink r:id="rId13" w:history="1">
        <w:r w:rsidR="009F2668" w:rsidRPr="00EF2BE3">
          <w:rPr>
            <w:rStyle w:val="Hyperlink"/>
            <w:rFonts w:asciiTheme="minorHAnsi" w:hAnsiTheme="minorHAnsi" w:cstheme="minorHAnsi"/>
            <w:bCs/>
            <w:sz w:val="23"/>
            <w:szCs w:val="23"/>
          </w:rPr>
          <w:t>Economic and Fiscal Outlook</w:t>
        </w:r>
      </w:hyperlink>
      <w:r w:rsidR="00C62FBA" w:rsidRPr="00EF2BE3">
        <w:rPr>
          <w:rFonts w:asciiTheme="minorHAnsi" w:hAnsiTheme="minorHAnsi" w:cstheme="minorHAnsi"/>
          <w:sz w:val="23"/>
          <w:szCs w:val="23"/>
        </w:rPr>
        <w:t xml:space="preserve"> (EFO)</w:t>
      </w:r>
      <w:r w:rsidR="005420A5" w:rsidRPr="00EF2BE3">
        <w:rPr>
          <w:rFonts w:asciiTheme="minorHAnsi" w:hAnsiTheme="minorHAnsi" w:cstheme="minorHAnsi"/>
          <w:sz w:val="23"/>
          <w:szCs w:val="23"/>
        </w:rPr>
        <w:t xml:space="preserve"> at the time</w:t>
      </w:r>
      <w:r w:rsidR="009F2668" w:rsidRPr="00EF2BE3">
        <w:rPr>
          <w:rFonts w:asciiTheme="minorHAnsi" w:hAnsiTheme="minorHAnsi" w:cstheme="minorHAnsi"/>
          <w:bCs/>
          <w:sz w:val="23"/>
          <w:szCs w:val="23"/>
        </w:rPr>
        <w:t>,</w:t>
      </w:r>
      <w:r w:rsidR="003A7B41" w:rsidRPr="00EF2BE3">
        <w:rPr>
          <w:rFonts w:asciiTheme="minorHAnsi" w:hAnsiTheme="minorHAnsi" w:cstheme="minorHAnsi"/>
          <w:bCs/>
          <w:sz w:val="23"/>
          <w:szCs w:val="23"/>
        </w:rPr>
        <w:t xml:space="preserve"> the OBR</w:t>
      </w:r>
      <w:r w:rsidR="00F10290" w:rsidRPr="00EF2BE3">
        <w:rPr>
          <w:rFonts w:asciiTheme="minorHAnsi" w:hAnsiTheme="minorHAnsi" w:cstheme="minorHAnsi"/>
          <w:bCs/>
          <w:sz w:val="23"/>
          <w:szCs w:val="23"/>
        </w:rPr>
        <w:t xml:space="preserve"> observed this was </w:t>
      </w:r>
      <w:r w:rsidR="00A70D32" w:rsidRPr="00EF2BE3">
        <w:rPr>
          <w:rFonts w:asciiTheme="minorHAnsi" w:hAnsiTheme="minorHAnsi" w:cstheme="minorHAnsi"/>
          <w:bCs/>
          <w:sz w:val="23"/>
          <w:szCs w:val="23"/>
        </w:rPr>
        <w:t>“…around one-third of the average headroom Chancellors have set aside against their fiscal targets”</w:t>
      </w:r>
      <w:r w:rsidR="003D5566" w:rsidRPr="00EF2BE3">
        <w:rPr>
          <w:rFonts w:asciiTheme="minorHAnsi" w:hAnsiTheme="minorHAnsi" w:cstheme="minorHAnsi"/>
          <w:bCs/>
          <w:sz w:val="23"/>
          <w:szCs w:val="23"/>
        </w:rPr>
        <w:t xml:space="preserve"> since 2010</w:t>
      </w:r>
      <w:r w:rsidR="00575C84" w:rsidRPr="00EF2BE3">
        <w:rPr>
          <w:rFonts w:asciiTheme="minorHAnsi" w:hAnsiTheme="minorHAnsi" w:cstheme="minorHAnsi"/>
          <w:bCs/>
          <w:sz w:val="23"/>
          <w:szCs w:val="23"/>
        </w:rPr>
        <w:t>.</w:t>
      </w:r>
    </w:p>
    <w:p w14:paraId="2DC0531C" w14:textId="7D866C0F" w:rsidR="00575C84" w:rsidRPr="00EF2BE3" w:rsidRDefault="001A6E50" w:rsidP="00A70D32">
      <w:p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S</w:t>
      </w:r>
      <w:r w:rsidR="00377DF7" w:rsidRPr="00EF2BE3">
        <w:rPr>
          <w:rFonts w:asciiTheme="minorHAnsi" w:hAnsiTheme="minorHAnsi" w:cstheme="minorHAnsi"/>
          <w:bCs/>
          <w:sz w:val="23"/>
          <w:szCs w:val="23"/>
        </w:rPr>
        <w:t>ince</w:t>
      </w:r>
      <w:r w:rsidR="00657577" w:rsidRPr="00EF2BE3">
        <w:rPr>
          <w:rFonts w:asciiTheme="minorHAnsi" w:hAnsiTheme="minorHAnsi" w:cstheme="minorHAnsi"/>
          <w:bCs/>
          <w:sz w:val="23"/>
          <w:szCs w:val="23"/>
        </w:rPr>
        <w:t xml:space="preserve"> October</w:t>
      </w:r>
      <w:r w:rsidR="006B3E1D" w:rsidRPr="00EF2BE3">
        <w:rPr>
          <w:rFonts w:asciiTheme="minorHAnsi" w:hAnsiTheme="minorHAnsi" w:cstheme="minorHAnsi"/>
          <w:bCs/>
          <w:sz w:val="23"/>
          <w:szCs w:val="23"/>
        </w:rPr>
        <w:t xml:space="preserve">, </w:t>
      </w:r>
      <w:r w:rsidR="007F2029" w:rsidRPr="00EF2BE3">
        <w:rPr>
          <w:rFonts w:asciiTheme="minorHAnsi" w:hAnsiTheme="minorHAnsi" w:cstheme="minorHAnsi"/>
          <w:bCs/>
          <w:sz w:val="23"/>
          <w:szCs w:val="23"/>
        </w:rPr>
        <w:t xml:space="preserve">a combination of slower than projected growth and higher than projected interest rates </w:t>
      </w:r>
      <w:r w:rsidR="00806B67" w:rsidRPr="00EF2BE3">
        <w:rPr>
          <w:rFonts w:asciiTheme="minorHAnsi" w:hAnsiTheme="minorHAnsi" w:cstheme="minorHAnsi"/>
          <w:bCs/>
          <w:sz w:val="23"/>
          <w:szCs w:val="23"/>
        </w:rPr>
        <w:t xml:space="preserve">have </w:t>
      </w:r>
      <w:r w:rsidR="00CF7146" w:rsidRPr="00EF2BE3">
        <w:rPr>
          <w:rFonts w:asciiTheme="minorHAnsi" w:hAnsiTheme="minorHAnsi" w:cstheme="minorHAnsi"/>
          <w:bCs/>
          <w:sz w:val="23"/>
          <w:szCs w:val="23"/>
        </w:rPr>
        <w:t xml:space="preserve">vindicated the OBR’s subtle warning. </w:t>
      </w:r>
      <w:r w:rsidR="00AF0973" w:rsidRPr="00EF2BE3">
        <w:rPr>
          <w:rFonts w:asciiTheme="minorHAnsi" w:hAnsiTheme="minorHAnsi" w:cstheme="minorHAnsi"/>
          <w:bCs/>
          <w:sz w:val="23"/>
          <w:szCs w:val="23"/>
        </w:rPr>
        <w:t xml:space="preserve">The </w:t>
      </w:r>
      <w:r w:rsidR="00543314" w:rsidRPr="00EF2BE3">
        <w:rPr>
          <w:rFonts w:asciiTheme="minorHAnsi" w:hAnsiTheme="minorHAnsi" w:cstheme="minorHAnsi"/>
          <w:bCs/>
          <w:sz w:val="23"/>
          <w:szCs w:val="23"/>
        </w:rPr>
        <w:t>February</w:t>
      </w:r>
      <w:r w:rsidR="00AF0973" w:rsidRPr="00EF2BE3">
        <w:rPr>
          <w:rFonts w:asciiTheme="minorHAnsi" w:hAnsiTheme="minorHAnsi" w:cstheme="minorHAnsi"/>
          <w:bCs/>
          <w:sz w:val="23"/>
          <w:szCs w:val="23"/>
        </w:rPr>
        <w:t xml:space="preserve"> </w:t>
      </w:r>
      <w:r w:rsidR="00543314" w:rsidRPr="00EF2BE3">
        <w:rPr>
          <w:rFonts w:asciiTheme="minorHAnsi" w:hAnsiTheme="minorHAnsi" w:cstheme="minorHAnsi"/>
          <w:bCs/>
          <w:sz w:val="23"/>
          <w:szCs w:val="23"/>
        </w:rPr>
        <w:t xml:space="preserve">government borrowing figures, released </w:t>
      </w:r>
      <w:r w:rsidR="005420A5" w:rsidRPr="00EF2BE3">
        <w:rPr>
          <w:rFonts w:asciiTheme="minorHAnsi" w:hAnsiTheme="minorHAnsi" w:cstheme="minorHAnsi"/>
          <w:bCs/>
          <w:sz w:val="23"/>
          <w:szCs w:val="23"/>
        </w:rPr>
        <w:t>the week before the Statement</w:t>
      </w:r>
      <w:r w:rsidR="008A5B73" w:rsidRPr="00EF2BE3">
        <w:rPr>
          <w:rFonts w:asciiTheme="minorHAnsi" w:hAnsiTheme="minorHAnsi" w:cstheme="minorHAnsi"/>
          <w:bCs/>
          <w:sz w:val="23"/>
          <w:szCs w:val="23"/>
        </w:rPr>
        <w:t>, showed that with a month to go before the end of the fi</w:t>
      </w:r>
      <w:r w:rsidR="000D1D4A" w:rsidRPr="00EF2BE3">
        <w:rPr>
          <w:rFonts w:asciiTheme="minorHAnsi" w:hAnsiTheme="minorHAnsi" w:cstheme="minorHAnsi"/>
          <w:bCs/>
          <w:sz w:val="23"/>
          <w:szCs w:val="23"/>
        </w:rPr>
        <w:t>nanci</w:t>
      </w:r>
      <w:r w:rsidR="008A5B73" w:rsidRPr="00EF2BE3">
        <w:rPr>
          <w:rFonts w:asciiTheme="minorHAnsi" w:hAnsiTheme="minorHAnsi" w:cstheme="minorHAnsi"/>
          <w:bCs/>
          <w:sz w:val="23"/>
          <w:szCs w:val="23"/>
        </w:rPr>
        <w:t>al year</w:t>
      </w:r>
      <w:r w:rsidR="006B3E1D" w:rsidRPr="00EF2BE3">
        <w:rPr>
          <w:rFonts w:asciiTheme="minorHAnsi" w:hAnsiTheme="minorHAnsi" w:cstheme="minorHAnsi"/>
          <w:bCs/>
          <w:sz w:val="23"/>
          <w:szCs w:val="23"/>
        </w:rPr>
        <w:t xml:space="preserve"> </w:t>
      </w:r>
      <w:r w:rsidR="008A5B73" w:rsidRPr="00EF2BE3">
        <w:rPr>
          <w:rFonts w:asciiTheme="minorHAnsi" w:hAnsiTheme="minorHAnsi" w:cstheme="minorHAnsi"/>
          <w:bCs/>
          <w:sz w:val="23"/>
          <w:szCs w:val="23"/>
        </w:rPr>
        <w:t xml:space="preserve">the deficit was already </w:t>
      </w:r>
      <w:r w:rsidR="00120E51" w:rsidRPr="00EF2BE3">
        <w:rPr>
          <w:rFonts w:asciiTheme="minorHAnsi" w:hAnsiTheme="minorHAnsi" w:cstheme="minorHAnsi"/>
          <w:bCs/>
          <w:sz w:val="23"/>
          <w:szCs w:val="23"/>
        </w:rPr>
        <w:t xml:space="preserve">£4.7 billion above the OBR’s </w:t>
      </w:r>
      <w:r w:rsidR="008311E4" w:rsidRPr="00EF2BE3">
        <w:rPr>
          <w:rFonts w:asciiTheme="minorHAnsi" w:hAnsiTheme="minorHAnsi" w:cstheme="minorHAnsi"/>
          <w:bCs/>
          <w:sz w:val="23"/>
          <w:szCs w:val="23"/>
        </w:rPr>
        <w:t xml:space="preserve">October </w:t>
      </w:r>
      <w:r w:rsidR="00120E51" w:rsidRPr="00EF2BE3">
        <w:rPr>
          <w:rFonts w:asciiTheme="minorHAnsi" w:hAnsiTheme="minorHAnsi" w:cstheme="minorHAnsi"/>
          <w:bCs/>
          <w:sz w:val="23"/>
          <w:szCs w:val="23"/>
        </w:rPr>
        <w:t xml:space="preserve">projection for </w:t>
      </w:r>
      <w:r w:rsidR="00683CC6" w:rsidRPr="00EF2BE3">
        <w:rPr>
          <w:rFonts w:asciiTheme="minorHAnsi" w:hAnsiTheme="minorHAnsi" w:cstheme="minorHAnsi"/>
          <w:bCs/>
          <w:sz w:val="23"/>
          <w:szCs w:val="23"/>
        </w:rPr>
        <w:t>the whole of 2024/25.</w:t>
      </w:r>
      <w:r w:rsidR="00E228F2" w:rsidRPr="00EF2BE3">
        <w:rPr>
          <w:rFonts w:asciiTheme="minorHAnsi" w:hAnsiTheme="minorHAnsi" w:cstheme="minorHAnsi"/>
          <w:bCs/>
          <w:sz w:val="23"/>
          <w:szCs w:val="23"/>
        </w:rPr>
        <w:t xml:space="preserve"> </w:t>
      </w:r>
      <w:r w:rsidR="007606A2" w:rsidRPr="00EF2BE3">
        <w:rPr>
          <w:rFonts w:asciiTheme="minorHAnsi" w:hAnsiTheme="minorHAnsi" w:cstheme="minorHAnsi"/>
          <w:bCs/>
          <w:sz w:val="23"/>
          <w:szCs w:val="23"/>
        </w:rPr>
        <w:t xml:space="preserve">Interest paid </w:t>
      </w:r>
      <w:r w:rsidR="008C2413" w:rsidRPr="00EF2BE3">
        <w:rPr>
          <w:rFonts w:asciiTheme="minorHAnsi" w:hAnsiTheme="minorHAnsi" w:cstheme="minorHAnsi"/>
          <w:bCs/>
          <w:sz w:val="23"/>
          <w:szCs w:val="23"/>
        </w:rPr>
        <w:t xml:space="preserve">on government debt </w:t>
      </w:r>
      <w:r w:rsidR="00C161C9" w:rsidRPr="00EF2BE3">
        <w:rPr>
          <w:rFonts w:asciiTheme="minorHAnsi" w:hAnsiTheme="minorHAnsi" w:cstheme="minorHAnsi"/>
          <w:bCs/>
          <w:sz w:val="23"/>
          <w:szCs w:val="23"/>
        </w:rPr>
        <w:t xml:space="preserve">to date </w:t>
      </w:r>
      <w:r w:rsidR="008C2413" w:rsidRPr="00EF2BE3">
        <w:rPr>
          <w:rFonts w:asciiTheme="minorHAnsi" w:hAnsiTheme="minorHAnsi" w:cstheme="minorHAnsi"/>
          <w:bCs/>
          <w:sz w:val="23"/>
          <w:szCs w:val="23"/>
        </w:rPr>
        <w:t xml:space="preserve">has exceeded £80 billion. </w:t>
      </w:r>
    </w:p>
    <w:p w14:paraId="0E4A9767" w14:textId="477ED358" w:rsidR="00AA69A7" w:rsidRPr="00EF2BE3" w:rsidRDefault="00DF5403" w:rsidP="00A70D32">
      <w:p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 xml:space="preserve">In its </w:t>
      </w:r>
      <w:r w:rsidR="000A69C7" w:rsidRPr="00EF2BE3">
        <w:rPr>
          <w:rFonts w:asciiTheme="minorHAnsi" w:hAnsiTheme="minorHAnsi" w:cstheme="minorHAnsi"/>
          <w:bCs/>
          <w:sz w:val="23"/>
          <w:szCs w:val="23"/>
        </w:rPr>
        <w:t xml:space="preserve">newly published </w:t>
      </w:r>
      <w:hyperlink r:id="rId14" w:history="1">
        <w:r w:rsidR="00964A82" w:rsidRPr="00EF2BE3">
          <w:rPr>
            <w:rStyle w:val="Hyperlink"/>
            <w:rFonts w:asciiTheme="minorHAnsi" w:hAnsiTheme="minorHAnsi" w:cstheme="minorHAnsi"/>
            <w:bCs/>
            <w:sz w:val="23"/>
            <w:szCs w:val="23"/>
          </w:rPr>
          <w:t>EFO</w:t>
        </w:r>
        <w:r w:rsidR="005420A5" w:rsidRPr="00EF2BE3">
          <w:rPr>
            <w:rStyle w:val="Hyperlink"/>
            <w:rFonts w:asciiTheme="minorHAnsi" w:hAnsiTheme="minorHAnsi" w:cstheme="minorHAnsi"/>
            <w:bCs/>
            <w:sz w:val="23"/>
            <w:szCs w:val="23"/>
          </w:rPr>
          <w:t xml:space="preserve"> for March</w:t>
        </w:r>
      </w:hyperlink>
      <w:r w:rsidRPr="00EF2BE3">
        <w:rPr>
          <w:rFonts w:asciiTheme="minorHAnsi" w:hAnsiTheme="minorHAnsi" w:cstheme="minorHAnsi"/>
          <w:bCs/>
          <w:sz w:val="23"/>
          <w:szCs w:val="23"/>
        </w:rPr>
        <w:t xml:space="preserve">, </w:t>
      </w:r>
      <w:r w:rsidR="000A69C7" w:rsidRPr="00EF2BE3">
        <w:rPr>
          <w:rFonts w:asciiTheme="minorHAnsi" w:hAnsiTheme="minorHAnsi" w:cstheme="minorHAnsi"/>
          <w:bCs/>
          <w:sz w:val="23"/>
          <w:szCs w:val="23"/>
        </w:rPr>
        <w:t>t</w:t>
      </w:r>
      <w:r w:rsidR="00AA69A7" w:rsidRPr="00EF2BE3">
        <w:rPr>
          <w:rFonts w:asciiTheme="minorHAnsi" w:hAnsiTheme="minorHAnsi" w:cstheme="minorHAnsi"/>
          <w:bCs/>
          <w:sz w:val="23"/>
          <w:szCs w:val="23"/>
        </w:rPr>
        <w:t xml:space="preserve">he OBR has </w:t>
      </w:r>
      <w:r w:rsidR="00360270" w:rsidRPr="00EF2BE3">
        <w:rPr>
          <w:rFonts w:asciiTheme="minorHAnsi" w:hAnsiTheme="minorHAnsi" w:cstheme="minorHAnsi"/>
          <w:bCs/>
          <w:sz w:val="23"/>
          <w:szCs w:val="23"/>
        </w:rPr>
        <w:t>increa</w:t>
      </w:r>
      <w:r w:rsidR="00AA6CD1" w:rsidRPr="00EF2BE3">
        <w:rPr>
          <w:rFonts w:asciiTheme="minorHAnsi" w:hAnsiTheme="minorHAnsi" w:cstheme="minorHAnsi"/>
          <w:bCs/>
          <w:sz w:val="23"/>
          <w:szCs w:val="23"/>
        </w:rPr>
        <w:t>sed its project</w:t>
      </w:r>
      <w:r w:rsidR="00360270" w:rsidRPr="00EF2BE3">
        <w:rPr>
          <w:rFonts w:asciiTheme="minorHAnsi" w:hAnsiTheme="minorHAnsi" w:cstheme="minorHAnsi"/>
          <w:bCs/>
          <w:sz w:val="23"/>
          <w:szCs w:val="23"/>
        </w:rPr>
        <w:t>ion of the</w:t>
      </w:r>
      <w:r w:rsidR="00AA6CD1" w:rsidRPr="00EF2BE3">
        <w:rPr>
          <w:rFonts w:asciiTheme="minorHAnsi" w:hAnsiTheme="minorHAnsi" w:cstheme="minorHAnsi"/>
          <w:bCs/>
          <w:sz w:val="23"/>
          <w:szCs w:val="23"/>
        </w:rPr>
        <w:t xml:space="preserve"> </w:t>
      </w:r>
      <w:r w:rsidR="003E06A5" w:rsidRPr="00EF2BE3">
        <w:rPr>
          <w:rFonts w:asciiTheme="minorHAnsi" w:hAnsiTheme="minorHAnsi" w:cstheme="minorHAnsi"/>
          <w:bCs/>
          <w:sz w:val="23"/>
          <w:szCs w:val="23"/>
        </w:rPr>
        <w:t xml:space="preserve">budget </w:t>
      </w:r>
      <w:r w:rsidR="00AA6CD1" w:rsidRPr="00EF2BE3">
        <w:rPr>
          <w:rFonts w:asciiTheme="minorHAnsi" w:hAnsiTheme="minorHAnsi" w:cstheme="minorHAnsi"/>
          <w:bCs/>
          <w:sz w:val="23"/>
          <w:szCs w:val="23"/>
        </w:rPr>
        <w:t xml:space="preserve">deficit for the </w:t>
      </w:r>
      <w:r w:rsidR="000A69C7" w:rsidRPr="00EF2BE3">
        <w:rPr>
          <w:rFonts w:asciiTheme="minorHAnsi" w:hAnsiTheme="minorHAnsi" w:cstheme="minorHAnsi"/>
          <w:bCs/>
          <w:sz w:val="23"/>
          <w:szCs w:val="23"/>
        </w:rPr>
        <w:t xml:space="preserve">current </w:t>
      </w:r>
      <w:r w:rsidR="00AA6CD1" w:rsidRPr="00EF2BE3">
        <w:rPr>
          <w:rFonts w:asciiTheme="minorHAnsi" w:hAnsiTheme="minorHAnsi" w:cstheme="minorHAnsi"/>
          <w:bCs/>
          <w:sz w:val="23"/>
          <w:szCs w:val="23"/>
        </w:rPr>
        <w:t xml:space="preserve">year </w:t>
      </w:r>
      <w:r w:rsidR="00360270" w:rsidRPr="00EF2BE3">
        <w:rPr>
          <w:rFonts w:asciiTheme="minorHAnsi" w:hAnsiTheme="minorHAnsi" w:cstheme="minorHAnsi"/>
          <w:bCs/>
          <w:sz w:val="23"/>
          <w:szCs w:val="23"/>
        </w:rPr>
        <w:t xml:space="preserve">by </w:t>
      </w:r>
      <w:r w:rsidR="000A4734" w:rsidRPr="00EF2BE3">
        <w:rPr>
          <w:rFonts w:asciiTheme="minorHAnsi" w:hAnsiTheme="minorHAnsi" w:cstheme="minorHAnsi"/>
          <w:bCs/>
          <w:sz w:val="23"/>
          <w:szCs w:val="23"/>
        </w:rPr>
        <w:t>£9.8</w:t>
      </w:r>
      <w:r w:rsidRPr="00EF2BE3">
        <w:rPr>
          <w:rFonts w:asciiTheme="minorHAnsi" w:hAnsiTheme="minorHAnsi" w:cstheme="minorHAnsi"/>
          <w:bCs/>
          <w:sz w:val="23"/>
          <w:szCs w:val="23"/>
        </w:rPr>
        <w:t xml:space="preserve"> </w:t>
      </w:r>
      <w:r w:rsidR="000A4734" w:rsidRPr="00EF2BE3">
        <w:rPr>
          <w:rFonts w:asciiTheme="minorHAnsi" w:hAnsiTheme="minorHAnsi" w:cstheme="minorHAnsi"/>
          <w:bCs/>
          <w:sz w:val="23"/>
          <w:szCs w:val="23"/>
        </w:rPr>
        <w:t>b</w:t>
      </w:r>
      <w:r w:rsidRPr="00EF2BE3">
        <w:rPr>
          <w:rFonts w:asciiTheme="minorHAnsi" w:hAnsiTheme="minorHAnsi" w:cstheme="minorHAnsi"/>
          <w:bCs/>
          <w:sz w:val="23"/>
          <w:szCs w:val="23"/>
        </w:rPr>
        <w:t>illion</w:t>
      </w:r>
      <w:r w:rsidR="000A69C7" w:rsidRPr="00EF2BE3">
        <w:rPr>
          <w:rFonts w:asciiTheme="minorHAnsi" w:hAnsiTheme="minorHAnsi" w:cstheme="minorHAnsi"/>
          <w:bCs/>
          <w:sz w:val="23"/>
          <w:szCs w:val="23"/>
        </w:rPr>
        <w:t xml:space="preserve">. It has also </w:t>
      </w:r>
      <w:r w:rsidR="00021A7C" w:rsidRPr="00EF2BE3">
        <w:rPr>
          <w:rFonts w:asciiTheme="minorHAnsi" w:hAnsiTheme="minorHAnsi" w:cstheme="minorHAnsi"/>
          <w:bCs/>
          <w:sz w:val="23"/>
          <w:szCs w:val="23"/>
        </w:rPr>
        <w:t>altered its assumptions for the key UK economic factors:</w:t>
      </w:r>
    </w:p>
    <w:p w14:paraId="78533836" w14:textId="04E71AC7" w:rsidR="00021A7C" w:rsidRPr="00EF2BE3" w:rsidRDefault="00CC316D" w:rsidP="00EF5059">
      <w:pPr>
        <w:pStyle w:val="ListParagraph"/>
        <w:numPr>
          <w:ilvl w:val="0"/>
          <w:numId w:val="28"/>
        </w:num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Growth is now projected to be 1.</w:t>
      </w:r>
      <w:r w:rsidR="003D16C2" w:rsidRPr="00EF2BE3">
        <w:rPr>
          <w:rFonts w:asciiTheme="minorHAnsi" w:hAnsiTheme="minorHAnsi" w:cstheme="minorHAnsi"/>
          <w:bCs/>
          <w:sz w:val="23"/>
          <w:szCs w:val="23"/>
        </w:rPr>
        <w:t>0</w:t>
      </w:r>
      <w:r w:rsidRPr="00EF2BE3">
        <w:rPr>
          <w:rFonts w:asciiTheme="minorHAnsi" w:hAnsiTheme="minorHAnsi" w:cstheme="minorHAnsi"/>
          <w:bCs/>
          <w:sz w:val="23"/>
          <w:szCs w:val="23"/>
        </w:rPr>
        <w:t xml:space="preserve">% for 2025, </w:t>
      </w:r>
      <w:r w:rsidR="003D16C2" w:rsidRPr="00EF2BE3">
        <w:rPr>
          <w:rFonts w:asciiTheme="minorHAnsi" w:hAnsiTheme="minorHAnsi" w:cstheme="minorHAnsi"/>
          <w:bCs/>
          <w:sz w:val="23"/>
          <w:szCs w:val="23"/>
        </w:rPr>
        <w:t>half the previous projection. However,</w:t>
      </w:r>
      <w:r w:rsidR="00422174" w:rsidRPr="00EF2BE3">
        <w:rPr>
          <w:rFonts w:asciiTheme="minorHAnsi" w:hAnsiTheme="minorHAnsi" w:cstheme="minorHAnsi"/>
          <w:bCs/>
          <w:sz w:val="23"/>
          <w:szCs w:val="23"/>
        </w:rPr>
        <w:t xml:space="preserve"> </w:t>
      </w:r>
      <w:r w:rsidR="00DF61CB" w:rsidRPr="00EF2BE3">
        <w:rPr>
          <w:rFonts w:asciiTheme="minorHAnsi" w:hAnsiTheme="minorHAnsi" w:cstheme="minorHAnsi"/>
          <w:bCs/>
          <w:sz w:val="23"/>
          <w:szCs w:val="23"/>
        </w:rPr>
        <w:t>thereafter growth is projected to be higher in e</w:t>
      </w:r>
      <w:r w:rsidR="00C62FBA" w:rsidRPr="00EF2BE3">
        <w:rPr>
          <w:rFonts w:asciiTheme="minorHAnsi" w:hAnsiTheme="minorHAnsi" w:cstheme="minorHAnsi"/>
          <w:bCs/>
          <w:sz w:val="23"/>
          <w:szCs w:val="23"/>
        </w:rPr>
        <w:t xml:space="preserve">very future </w:t>
      </w:r>
      <w:r w:rsidR="00DF61CB" w:rsidRPr="00EF2BE3">
        <w:rPr>
          <w:rFonts w:asciiTheme="minorHAnsi" w:hAnsiTheme="minorHAnsi" w:cstheme="minorHAnsi"/>
          <w:bCs/>
          <w:sz w:val="23"/>
          <w:szCs w:val="23"/>
        </w:rPr>
        <w:t>year of the forecast</w:t>
      </w:r>
      <w:r w:rsidR="005F3A5C" w:rsidRPr="00EF2BE3">
        <w:rPr>
          <w:rFonts w:asciiTheme="minorHAnsi" w:hAnsiTheme="minorHAnsi" w:cstheme="minorHAnsi"/>
          <w:bCs/>
          <w:sz w:val="23"/>
          <w:szCs w:val="23"/>
        </w:rPr>
        <w:t xml:space="preserve">, with </w:t>
      </w:r>
      <w:r w:rsidR="003E06A5" w:rsidRPr="00EF2BE3">
        <w:rPr>
          <w:rFonts w:asciiTheme="minorHAnsi" w:hAnsiTheme="minorHAnsi" w:cstheme="minorHAnsi"/>
          <w:bCs/>
          <w:sz w:val="23"/>
          <w:szCs w:val="23"/>
        </w:rPr>
        <w:t xml:space="preserve">each of </w:t>
      </w:r>
      <w:r w:rsidR="005F3A5C" w:rsidRPr="00EF2BE3">
        <w:rPr>
          <w:rFonts w:asciiTheme="minorHAnsi" w:hAnsiTheme="minorHAnsi" w:cstheme="minorHAnsi"/>
          <w:bCs/>
          <w:sz w:val="23"/>
          <w:szCs w:val="23"/>
        </w:rPr>
        <w:t xml:space="preserve">the three years from 2027 </w:t>
      </w:r>
      <w:r w:rsidR="003E06A5" w:rsidRPr="00EF2BE3">
        <w:rPr>
          <w:rFonts w:asciiTheme="minorHAnsi" w:hAnsiTheme="minorHAnsi" w:cstheme="minorHAnsi"/>
          <w:bCs/>
          <w:sz w:val="23"/>
          <w:szCs w:val="23"/>
        </w:rPr>
        <w:t xml:space="preserve">projected to </w:t>
      </w:r>
      <w:r w:rsidR="005F3A5C" w:rsidRPr="00EF2BE3">
        <w:rPr>
          <w:rFonts w:asciiTheme="minorHAnsi" w:hAnsiTheme="minorHAnsi" w:cstheme="minorHAnsi"/>
          <w:bCs/>
          <w:sz w:val="23"/>
          <w:szCs w:val="23"/>
        </w:rPr>
        <w:t>hav</w:t>
      </w:r>
      <w:r w:rsidR="003E06A5" w:rsidRPr="00EF2BE3">
        <w:rPr>
          <w:rFonts w:asciiTheme="minorHAnsi" w:hAnsiTheme="minorHAnsi" w:cstheme="minorHAnsi"/>
          <w:bCs/>
          <w:sz w:val="23"/>
          <w:szCs w:val="23"/>
        </w:rPr>
        <w:t>e</w:t>
      </w:r>
      <w:r w:rsidR="005F3A5C" w:rsidRPr="00EF2BE3">
        <w:rPr>
          <w:rFonts w:asciiTheme="minorHAnsi" w:hAnsiTheme="minorHAnsi" w:cstheme="minorHAnsi"/>
          <w:bCs/>
          <w:sz w:val="23"/>
          <w:szCs w:val="23"/>
        </w:rPr>
        <w:t xml:space="preserve"> 0.2%</w:t>
      </w:r>
      <w:r w:rsidR="003E06A5" w:rsidRPr="00EF2BE3">
        <w:rPr>
          <w:rFonts w:asciiTheme="minorHAnsi" w:hAnsiTheme="minorHAnsi" w:cstheme="minorHAnsi"/>
          <w:bCs/>
          <w:sz w:val="23"/>
          <w:szCs w:val="23"/>
        </w:rPr>
        <w:t xml:space="preserve"> </w:t>
      </w:r>
      <w:r w:rsidR="005F3A5C" w:rsidRPr="00EF2BE3">
        <w:rPr>
          <w:rFonts w:asciiTheme="minorHAnsi" w:hAnsiTheme="minorHAnsi" w:cstheme="minorHAnsi"/>
          <w:bCs/>
          <w:sz w:val="23"/>
          <w:szCs w:val="23"/>
        </w:rPr>
        <w:t>higher growth</w:t>
      </w:r>
      <w:r w:rsidR="009722AD" w:rsidRPr="00EF2BE3">
        <w:rPr>
          <w:rFonts w:asciiTheme="minorHAnsi" w:hAnsiTheme="minorHAnsi" w:cstheme="minorHAnsi"/>
          <w:bCs/>
          <w:sz w:val="23"/>
          <w:szCs w:val="23"/>
        </w:rPr>
        <w:t>.</w:t>
      </w:r>
    </w:p>
    <w:p w14:paraId="3A51C790" w14:textId="375D314C" w:rsidR="009722AD" w:rsidRPr="00EF2BE3" w:rsidRDefault="00E138D6" w:rsidP="00EF5059">
      <w:pPr>
        <w:pStyle w:val="ListParagraph"/>
        <w:numPr>
          <w:ilvl w:val="0"/>
          <w:numId w:val="28"/>
        </w:num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 xml:space="preserve">Average inflation in 2025 is projected to be </w:t>
      </w:r>
      <w:r w:rsidR="00B00007" w:rsidRPr="00EF2BE3">
        <w:rPr>
          <w:rFonts w:asciiTheme="minorHAnsi" w:hAnsiTheme="minorHAnsi" w:cstheme="minorHAnsi"/>
          <w:bCs/>
          <w:sz w:val="23"/>
          <w:szCs w:val="23"/>
        </w:rPr>
        <w:t xml:space="preserve">3.2% </w:t>
      </w:r>
      <w:r w:rsidRPr="00EF2BE3">
        <w:rPr>
          <w:rFonts w:asciiTheme="minorHAnsi" w:hAnsiTheme="minorHAnsi" w:cstheme="minorHAnsi"/>
          <w:bCs/>
          <w:sz w:val="23"/>
          <w:szCs w:val="23"/>
        </w:rPr>
        <w:t>(formerly 2.</w:t>
      </w:r>
      <w:r w:rsidR="00145A74" w:rsidRPr="00EF2BE3">
        <w:rPr>
          <w:rFonts w:asciiTheme="minorHAnsi" w:hAnsiTheme="minorHAnsi" w:cstheme="minorHAnsi"/>
          <w:bCs/>
          <w:sz w:val="23"/>
          <w:szCs w:val="23"/>
        </w:rPr>
        <w:t>6</w:t>
      </w:r>
      <w:r w:rsidRPr="00EF2BE3">
        <w:rPr>
          <w:rFonts w:asciiTheme="minorHAnsi" w:hAnsiTheme="minorHAnsi" w:cstheme="minorHAnsi"/>
          <w:bCs/>
          <w:sz w:val="23"/>
          <w:szCs w:val="23"/>
        </w:rPr>
        <w:t xml:space="preserve">%) and </w:t>
      </w:r>
      <w:r w:rsidR="00B00007" w:rsidRPr="00EF2BE3">
        <w:rPr>
          <w:rFonts w:asciiTheme="minorHAnsi" w:hAnsiTheme="minorHAnsi" w:cstheme="minorHAnsi"/>
          <w:bCs/>
          <w:sz w:val="23"/>
          <w:szCs w:val="23"/>
        </w:rPr>
        <w:t>2.1</w:t>
      </w:r>
      <w:r w:rsidR="00145A74" w:rsidRPr="00EF2BE3">
        <w:rPr>
          <w:rFonts w:asciiTheme="minorHAnsi" w:hAnsiTheme="minorHAnsi" w:cstheme="minorHAnsi"/>
          <w:bCs/>
          <w:sz w:val="23"/>
          <w:szCs w:val="23"/>
        </w:rPr>
        <w:t>% in 2026 (</w:t>
      </w:r>
      <w:r w:rsidR="00B00007" w:rsidRPr="00EF2BE3">
        <w:rPr>
          <w:rFonts w:asciiTheme="minorHAnsi" w:hAnsiTheme="minorHAnsi" w:cstheme="minorHAnsi"/>
          <w:bCs/>
          <w:sz w:val="23"/>
          <w:szCs w:val="23"/>
        </w:rPr>
        <w:t xml:space="preserve">down from the previous </w:t>
      </w:r>
      <w:r w:rsidR="00145A74" w:rsidRPr="00EF2BE3">
        <w:rPr>
          <w:rFonts w:asciiTheme="minorHAnsi" w:hAnsiTheme="minorHAnsi" w:cstheme="minorHAnsi"/>
          <w:bCs/>
          <w:sz w:val="23"/>
          <w:szCs w:val="23"/>
        </w:rPr>
        <w:t>2.3%</w:t>
      </w:r>
      <w:r w:rsidR="00B00007" w:rsidRPr="00EF2BE3">
        <w:rPr>
          <w:rFonts w:asciiTheme="minorHAnsi" w:hAnsiTheme="minorHAnsi" w:cstheme="minorHAnsi"/>
          <w:bCs/>
          <w:sz w:val="23"/>
          <w:szCs w:val="23"/>
        </w:rPr>
        <w:t xml:space="preserve"> projection</w:t>
      </w:r>
      <w:r w:rsidR="00145A74" w:rsidRPr="00EF2BE3">
        <w:rPr>
          <w:rFonts w:asciiTheme="minorHAnsi" w:hAnsiTheme="minorHAnsi" w:cstheme="minorHAnsi"/>
          <w:bCs/>
          <w:sz w:val="23"/>
          <w:szCs w:val="23"/>
        </w:rPr>
        <w:t>)</w:t>
      </w:r>
      <w:r w:rsidR="00DA3031" w:rsidRPr="00EF2BE3">
        <w:rPr>
          <w:rFonts w:asciiTheme="minorHAnsi" w:hAnsiTheme="minorHAnsi" w:cstheme="minorHAnsi"/>
          <w:bCs/>
          <w:sz w:val="23"/>
          <w:szCs w:val="23"/>
        </w:rPr>
        <w:t>.</w:t>
      </w:r>
    </w:p>
    <w:p w14:paraId="2DA14E5E" w14:textId="54BA4B6B" w:rsidR="00DA3031" w:rsidRPr="00EF2BE3" w:rsidRDefault="00B52EE2" w:rsidP="00EF5059">
      <w:pPr>
        <w:pStyle w:val="ListParagraph"/>
        <w:numPr>
          <w:ilvl w:val="0"/>
          <w:numId w:val="28"/>
        </w:num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 xml:space="preserve">Market gilt rates </w:t>
      </w:r>
      <w:r w:rsidR="008D1C0C" w:rsidRPr="00EF2BE3">
        <w:rPr>
          <w:rFonts w:asciiTheme="minorHAnsi" w:hAnsiTheme="minorHAnsi" w:cstheme="minorHAnsi"/>
          <w:bCs/>
          <w:sz w:val="23"/>
          <w:szCs w:val="23"/>
        </w:rPr>
        <w:t>are projected to be 4.</w:t>
      </w:r>
      <w:r w:rsidR="00E82198" w:rsidRPr="00EF2BE3">
        <w:rPr>
          <w:rFonts w:asciiTheme="minorHAnsi" w:hAnsiTheme="minorHAnsi" w:cstheme="minorHAnsi"/>
          <w:bCs/>
          <w:sz w:val="23"/>
          <w:szCs w:val="23"/>
        </w:rPr>
        <w:t>5</w:t>
      </w:r>
      <w:r w:rsidR="008D1C0C" w:rsidRPr="00EF2BE3">
        <w:rPr>
          <w:rFonts w:asciiTheme="minorHAnsi" w:hAnsiTheme="minorHAnsi" w:cstheme="minorHAnsi"/>
          <w:bCs/>
          <w:sz w:val="23"/>
          <w:szCs w:val="23"/>
        </w:rPr>
        <w:t>% in 2025/26 and 4.</w:t>
      </w:r>
      <w:r w:rsidR="00E82198" w:rsidRPr="00EF2BE3">
        <w:rPr>
          <w:rFonts w:asciiTheme="minorHAnsi" w:hAnsiTheme="minorHAnsi" w:cstheme="minorHAnsi"/>
          <w:bCs/>
          <w:sz w:val="23"/>
          <w:szCs w:val="23"/>
        </w:rPr>
        <w:t>7</w:t>
      </w:r>
      <w:r w:rsidR="008D1C0C" w:rsidRPr="00EF2BE3">
        <w:rPr>
          <w:rFonts w:asciiTheme="minorHAnsi" w:hAnsiTheme="minorHAnsi" w:cstheme="minorHAnsi"/>
          <w:bCs/>
          <w:sz w:val="23"/>
          <w:szCs w:val="23"/>
        </w:rPr>
        <w:t>% in 2026/27</w:t>
      </w:r>
      <w:r w:rsidR="00964A82" w:rsidRPr="00EF2BE3">
        <w:rPr>
          <w:rFonts w:asciiTheme="minorHAnsi" w:hAnsiTheme="minorHAnsi" w:cstheme="minorHAnsi"/>
          <w:bCs/>
          <w:sz w:val="23"/>
          <w:szCs w:val="23"/>
        </w:rPr>
        <w:t>, 0.</w:t>
      </w:r>
      <w:r w:rsidR="0001579F" w:rsidRPr="00EF2BE3">
        <w:rPr>
          <w:rFonts w:asciiTheme="minorHAnsi" w:hAnsiTheme="minorHAnsi" w:cstheme="minorHAnsi"/>
          <w:bCs/>
          <w:sz w:val="23"/>
          <w:szCs w:val="23"/>
        </w:rPr>
        <w:t>4</w:t>
      </w:r>
      <w:r w:rsidR="00964A82" w:rsidRPr="00EF2BE3">
        <w:rPr>
          <w:rFonts w:asciiTheme="minorHAnsi" w:hAnsiTheme="minorHAnsi" w:cstheme="minorHAnsi"/>
          <w:bCs/>
          <w:sz w:val="23"/>
          <w:szCs w:val="23"/>
        </w:rPr>
        <w:t xml:space="preserve">% higher </w:t>
      </w:r>
      <w:r w:rsidR="0001579F" w:rsidRPr="00EF2BE3">
        <w:rPr>
          <w:rFonts w:asciiTheme="minorHAnsi" w:hAnsiTheme="minorHAnsi" w:cstheme="minorHAnsi"/>
          <w:bCs/>
          <w:sz w:val="23"/>
          <w:szCs w:val="23"/>
        </w:rPr>
        <w:t xml:space="preserve">for both years </w:t>
      </w:r>
      <w:r w:rsidR="00964A82" w:rsidRPr="00EF2BE3">
        <w:rPr>
          <w:rFonts w:asciiTheme="minorHAnsi" w:hAnsiTheme="minorHAnsi" w:cstheme="minorHAnsi"/>
          <w:bCs/>
          <w:sz w:val="23"/>
          <w:szCs w:val="23"/>
        </w:rPr>
        <w:t>than in the October 2024 EFO.</w:t>
      </w:r>
    </w:p>
    <w:p w14:paraId="49153161" w14:textId="1AB9D16F" w:rsidR="003B39DB" w:rsidRPr="00EF2BE3" w:rsidRDefault="003C612F" w:rsidP="00A70D32">
      <w:p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 xml:space="preserve">Without the various </w:t>
      </w:r>
      <w:r w:rsidR="003E06A5" w:rsidRPr="00EF2BE3">
        <w:rPr>
          <w:rFonts w:asciiTheme="minorHAnsi" w:hAnsiTheme="minorHAnsi" w:cstheme="minorHAnsi"/>
          <w:bCs/>
          <w:sz w:val="23"/>
          <w:szCs w:val="23"/>
        </w:rPr>
        <w:t xml:space="preserve">spending </w:t>
      </w:r>
      <w:r w:rsidRPr="00EF2BE3">
        <w:rPr>
          <w:rFonts w:asciiTheme="minorHAnsi" w:hAnsiTheme="minorHAnsi" w:cstheme="minorHAnsi"/>
          <w:bCs/>
          <w:sz w:val="23"/>
          <w:szCs w:val="23"/>
        </w:rPr>
        <w:t xml:space="preserve">announcements made in the Spring Statement, the Chancellor’s headroom </w:t>
      </w:r>
      <w:r w:rsidR="003E06A5" w:rsidRPr="00EF2BE3">
        <w:rPr>
          <w:rFonts w:asciiTheme="minorHAnsi" w:hAnsiTheme="minorHAnsi" w:cstheme="minorHAnsi"/>
          <w:bCs/>
          <w:sz w:val="23"/>
          <w:szCs w:val="23"/>
        </w:rPr>
        <w:t xml:space="preserve">against her main fiscal target </w:t>
      </w:r>
      <w:r w:rsidRPr="00EF2BE3">
        <w:rPr>
          <w:rFonts w:asciiTheme="minorHAnsi" w:hAnsiTheme="minorHAnsi" w:cstheme="minorHAnsi"/>
          <w:bCs/>
          <w:sz w:val="23"/>
          <w:szCs w:val="23"/>
        </w:rPr>
        <w:t>would have shrunk by £14 billion</w:t>
      </w:r>
      <w:r w:rsidR="006C636B" w:rsidRPr="00EF2BE3">
        <w:rPr>
          <w:rFonts w:asciiTheme="minorHAnsi" w:hAnsiTheme="minorHAnsi" w:cstheme="minorHAnsi"/>
          <w:bCs/>
          <w:sz w:val="23"/>
          <w:szCs w:val="23"/>
        </w:rPr>
        <w:t xml:space="preserve">, meaning she </w:t>
      </w:r>
      <w:r w:rsidR="003E06A5" w:rsidRPr="00EF2BE3">
        <w:rPr>
          <w:rFonts w:asciiTheme="minorHAnsi" w:hAnsiTheme="minorHAnsi" w:cstheme="minorHAnsi"/>
          <w:bCs/>
          <w:sz w:val="23"/>
          <w:szCs w:val="23"/>
        </w:rPr>
        <w:t>would have missed it</w:t>
      </w:r>
      <w:r w:rsidR="006C636B" w:rsidRPr="00EF2BE3">
        <w:rPr>
          <w:rFonts w:asciiTheme="minorHAnsi" w:hAnsiTheme="minorHAnsi" w:cstheme="minorHAnsi"/>
          <w:bCs/>
          <w:sz w:val="23"/>
          <w:szCs w:val="23"/>
        </w:rPr>
        <w:t xml:space="preserve"> by £4.1 billion. </w:t>
      </w:r>
      <w:r w:rsidR="002F2765" w:rsidRPr="00EF2BE3">
        <w:rPr>
          <w:rFonts w:asciiTheme="minorHAnsi" w:hAnsiTheme="minorHAnsi" w:cstheme="minorHAnsi"/>
          <w:bCs/>
          <w:sz w:val="23"/>
          <w:szCs w:val="23"/>
        </w:rPr>
        <w:t xml:space="preserve">Including the announced changes </w:t>
      </w:r>
      <w:r w:rsidR="001F066B" w:rsidRPr="00EF2BE3">
        <w:rPr>
          <w:rFonts w:asciiTheme="minorHAnsi" w:hAnsiTheme="minorHAnsi" w:cstheme="minorHAnsi"/>
          <w:bCs/>
          <w:sz w:val="23"/>
          <w:szCs w:val="23"/>
        </w:rPr>
        <w:t>ha</w:t>
      </w:r>
      <w:r w:rsidR="005420A5" w:rsidRPr="00EF2BE3">
        <w:rPr>
          <w:rFonts w:asciiTheme="minorHAnsi" w:hAnsiTheme="minorHAnsi" w:cstheme="minorHAnsi"/>
          <w:bCs/>
          <w:sz w:val="23"/>
          <w:szCs w:val="23"/>
        </w:rPr>
        <w:t>s</w:t>
      </w:r>
      <w:r w:rsidR="001F066B" w:rsidRPr="00EF2BE3">
        <w:rPr>
          <w:rFonts w:asciiTheme="minorHAnsi" w:hAnsiTheme="minorHAnsi" w:cstheme="minorHAnsi"/>
          <w:bCs/>
          <w:sz w:val="23"/>
          <w:szCs w:val="23"/>
        </w:rPr>
        <w:t xml:space="preserve"> </w:t>
      </w:r>
      <w:r w:rsidR="003E06A5" w:rsidRPr="00EF2BE3">
        <w:rPr>
          <w:rFonts w:asciiTheme="minorHAnsi" w:hAnsiTheme="minorHAnsi" w:cstheme="minorHAnsi"/>
          <w:bCs/>
          <w:sz w:val="23"/>
          <w:szCs w:val="23"/>
        </w:rPr>
        <w:t xml:space="preserve">allowed the OBR to </w:t>
      </w:r>
      <w:r w:rsidR="001F066B" w:rsidRPr="00EF2BE3">
        <w:rPr>
          <w:rFonts w:asciiTheme="minorHAnsi" w:hAnsiTheme="minorHAnsi" w:cstheme="minorHAnsi"/>
          <w:bCs/>
          <w:sz w:val="23"/>
          <w:szCs w:val="23"/>
        </w:rPr>
        <w:t xml:space="preserve">restore </w:t>
      </w:r>
      <w:r w:rsidR="001F066B" w:rsidRPr="00EF2BE3">
        <w:rPr>
          <w:rFonts w:asciiTheme="minorHAnsi" w:hAnsiTheme="minorHAnsi" w:cstheme="minorHAnsi"/>
          <w:bCs/>
          <w:sz w:val="23"/>
          <w:szCs w:val="23"/>
        </w:rPr>
        <w:lastRenderedPageBreak/>
        <w:t xml:space="preserve">the headroom figure to its October 2024 </w:t>
      </w:r>
      <w:r w:rsidR="003E06A5" w:rsidRPr="00EF2BE3">
        <w:rPr>
          <w:rFonts w:asciiTheme="minorHAnsi" w:hAnsiTheme="minorHAnsi" w:cstheme="minorHAnsi"/>
          <w:bCs/>
          <w:sz w:val="23"/>
          <w:szCs w:val="23"/>
        </w:rPr>
        <w:t>level</w:t>
      </w:r>
      <w:r w:rsidR="001F066B" w:rsidRPr="00EF2BE3">
        <w:rPr>
          <w:rFonts w:asciiTheme="minorHAnsi" w:hAnsiTheme="minorHAnsi" w:cstheme="minorHAnsi"/>
          <w:bCs/>
          <w:sz w:val="23"/>
          <w:szCs w:val="23"/>
        </w:rPr>
        <w:t xml:space="preserve"> of £9.9</w:t>
      </w:r>
      <w:r w:rsidR="00C62FBA" w:rsidRPr="00EF2BE3">
        <w:rPr>
          <w:rFonts w:asciiTheme="minorHAnsi" w:hAnsiTheme="minorHAnsi" w:cstheme="minorHAnsi"/>
          <w:bCs/>
          <w:sz w:val="23"/>
          <w:szCs w:val="23"/>
        </w:rPr>
        <w:t xml:space="preserve"> </w:t>
      </w:r>
      <w:r w:rsidR="001F066B" w:rsidRPr="00EF2BE3">
        <w:rPr>
          <w:rFonts w:asciiTheme="minorHAnsi" w:hAnsiTheme="minorHAnsi" w:cstheme="minorHAnsi"/>
          <w:bCs/>
          <w:sz w:val="23"/>
          <w:szCs w:val="23"/>
        </w:rPr>
        <w:t>b</w:t>
      </w:r>
      <w:r w:rsidR="00C62FBA" w:rsidRPr="00EF2BE3">
        <w:rPr>
          <w:rFonts w:asciiTheme="minorHAnsi" w:hAnsiTheme="minorHAnsi" w:cstheme="minorHAnsi"/>
          <w:bCs/>
          <w:sz w:val="23"/>
          <w:szCs w:val="23"/>
        </w:rPr>
        <w:t>illio</w:t>
      </w:r>
      <w:r w:rsidR="001F066B" w:rsidRPr="00EF2BE3">
        <w:rPr>
          <w:rFonts w:asciiTheme="minorHAnsi" w:hAnsiTheme="minorHAnsi" w:cstheme="minorHAnsi"/>
          <w:bCs/>
          <w:sz w:val="23"/>
          <w:szCs w:val="23"/>
        </w:rPr>
        <w:t xml:space="preserve">n. </w:t>
      </w:r>
      <w:r w:rsidR="00870D45" w:rsidRPr="00EF2BE3">
        <w:rPr>
          <w:rFonts w:asciiTheme="minorHAnsi" w:hAnsiTheme="minorHAnsi" w:cstheme="minorHAnsi"/>
          <w:bCs/>
          <w:sz w:val="23"/>
          <w:szCs w:val="23"/>
        </w:rPr>
        <w:t>As the OBR notes</w:t>
      </w:r>
      <w:r w:rsidR="007E38B1" w:rsidRPr="00EF2BE3">
        <w:rPr>
          <w:rFonts w:asciiTheme="minorHAnsi" w:hAnsiTheme="minorHAnsi" w:cstheme="minorHAnsi"/>
          <w:bCs/>
          <w:sz w:val="23"/>
          <w:szCs w:val="23"/>
        </w:rPr>
        <w:t xml:space="preserve">, “This remains a small margin against the risk of further shocks to interest rates, productivity, or global trade.” </w:t>
      </w:r>
    </w:p>
    <w:p w14:paraId="13F515D2" w14:textId="0E2D6848" w:rsidR="00A70D32" w:rsidRPr="00EF2BE3" w:rsidRDefault="003B39DB" w:rsidP="00A70D32">
      <w:pPr>
        <w:spacing w:after="200" w:line="276" w:lineRule="auto"/>
        <w:rPr>
          <w:rFonts w:asciiTheme="minorHAnsi" w:hAnsiTheme="minorHAnsi" w:cstheme="minorHAnsi"/>
          <w:bCs/>
          <w:sz w:val="23"/>
          <w:szCs w:val="23"/>
        </w:rPr>
      </w:pPr>
      <w:r w:rsidRPr="00EF2BE3">
        <w:rPr>
          <w:rFonts w:asciiTheme="minorHAnsi" w:hAnsiTheme="minorHAnsi" w:cstheme="minorHAnsi"/>
          <w:bCs/>
          <w:sz w:val="23"/>
          <w:szCs w:val="23"/>
        </w:rPr>
        <w:t xml:space="preserve">£9.9 billion of headroom disappeared </w:t>
      </w:r>
      <w:r w:rsidR="003E06A5" w:rsidRPr="00EF2BE3">
        <w:rPr>
          <w:rFonts w:asciiTheme="minorHAnsi" w:hAnsiTheme="minorHAnsi" w:cstheme="minorHAnsi"/>
          <w:bCs/>
          <w:sz w:val="23"/>
          <w:szCs w:val="23"/>
        </w:rPr>
        <w:t>over</w:t>
      </w:r>
      <w:r w:rsidRPr="00EF2BE3">
        <w:rPr>
          <w:rFonts w:asciiTheme="minorHAnsi" w:hAnsiTheme="minorHAnsi" w:cstheme="minorHAnsi"/>
          <w:bCs/>
          <w:sz w:val="23"/>
          <w:szCs w:val="23"/>
        </w:rPr>
        <w:t xml:space="preserve"> the last five months</w:t>
      </w:r>
      <w:r w:rsidR="001F066B" w:rsidRPr="00EF2BE3">
        <w:rPr>
          <w:rFonts w:asciiTheme="minorHAnsi" w:hAnsiTheme="minorHAnsi" w:cstheme="minorHAnsi"/>
          <w:bCs/>
          <w:sz w:val="23"/>
          <w:szCs w:val="23"/>
        </w:rPr>
        <w:t xml:space="preserve"> </w:t>
      </w:r>
      <w:r w:rsidRPr="00EF2BE3">
        <w:rPr>
          <w:rFonts w:asciiTheme="minorHAnsi" w:hAnsiTheme="minorHAnsi" w:cstheme="minorHAnsi"/>
          <w:bCs/>
          <w:sz w:val="23"/>
          <w:szCs w:val="23"/>
        </w:rPr>
        <w:t xml:space="preserve">and there are </w:t>
      </w:r>
      <w:r w:rsidR="003E06A5" w:rsidRPr="00EF2BE3">
        <w:rPr>
          <w:rFonts w:asciiTheme="minorHAnsi" w:hAnsiTheme="minorHAnsi" w:cstheme="minorHAnsi"/>
          <w:bCs/>
          <w:sz w:val="23"/>
          <w:szCs w:val="23"/>
        </w:rPr>
        <w:t xml:space="preserve">now </w:t>
      </w:r>
      <w:r w:rsidRPr="00EF2BE3">
        <w:rPr>
          <w:rFonts w:asciiTheme="minorHAnsi" w:hAnsiTheme="minorHAnsi" w:cstheme="minorHAnsi"/>
          <w:bCs/>
          <w:sz w:val="23"/>
          <w:szCs w:val="23"/>
        </w:rPr>
        <w:t xml:space="preserve">probably another seven months until what looks to be </w:t>
      </w:r>
      <w:r w:rsidR="005E25BD" w:rsidRPr="00EF2BE3">
        <w:rPr>
          <w:rFonts w:asciiTheme="minorHAnsi" w:hAnsiTheme="minorHAnsi" w:cstheme="minorHAnsi"/>
          <w:bCs/>
          <w:sz w:val="23"/>
          <w:szCs w:val="23"/>
        </w:rPr>
        <w:t>another important Budget</w:t>
      </w:r>
      <w:r w:rsidR="005420A5" w:rsidRPr="00EF2BE3">
        <w:rPr>
          <w:rFonts w:asciiTheme="minorHAnsi" w:hAnsiTheme="minorHAnsi" w:cstheme="minorHAnsi"/>
          <w:bCs/>
          <w:sz w:val="23"/>
          <w:szCs w:val="23"/>
        </w:rPr>
        <w:t xml:space="preserve">. </w:t>
      </w:r>
    </w:p>
    <w:p w14:paraId="3721BD84" w14:textId="51F330F1" w:rsidR="00C8506C" w:rsidRPr="003C294E" w:rsidRDefault="00C8506C" w:rsidP="00B2224A">
      <w:pPr>
        <w:spacing w:after="200" w:line="276" w:lineRule="auto"/>
        <w:rPr>
          <w:rFonts w:asciiTheme="minorHAnsi" w:hAnsiTheme="minorHAnsi" w:cstheme="minorHAnsi"/>
          <w:bCs/>
        </w:rPr>
      </w:pPr>
    </w:p>
    <w:p w14:paraId="7691BD74" w14:textId="4C844CD5" w:rsidR="00DD4A37" w:rsidRPr="003C294E" w:rsidRDefault="00DD4A37" w:rsidP="00DD4A37">
      <w:pPr>
        <w:pStyle w:val="Heading2"/>
        <w:rPr>
          <w:rFonts w:asciiTheme="minorHAnsi" w:hAnsiTheme="minorHAnsi" w:cstheme="minorHAnsi"/>
        </w:rPr>
      </w:pPr>
      <w:r w:rsidRPr="003C294E">
        <w:rPr>
          <w:rFonts w:asciiTheme="minorHAnsi" w:hAnsiTheme="minorHAnsi" w:cstheme="minorHAnsi"/>
        </w:rPr>
        <w:t>ANNOUNCEMENTS</w:t>
      </w:r>
    </w:p>
    <w:p w14:paraId="44E75EC3" w14:textId="297CA062" w:rsidR="007D263C" w:rsidRPr="007D263C" w:rsidRDefault="007D263C" w:rsidP="00EF2BE3">
      <w:pPr>
        <w:spacing w:line="276" w:lineRule="auto"/>
        <w:rPr>
          <w:rFonts w:asciiTheme="minorHAnsi" w:hAnsiTheme="minorHAnsi" w:cstheme="minorHAnsi"/>
          <w:sz w:val="23"/>
          <w:szCs w:val="23"/>
        </w:rPr>
      </w:pPr>
      <w:r w:rsidRPr="007D263C">
        <w:rPr>
          <w:rFonts w:asciiTheme="minorHAnsi" w:hAnsiTheme="minorHAnsi" w:cstheme="minorHAnsi"/>
          <w:sz w:val="23"/>
          <w:szCs w:val="23"/>
        </w:rPr>
        <w:t xml:space="preserve">The net effect of the Chancellor’s Spring Statement was to raise </w:t>
      </w:r>
      <w:r w:rsidR="00B164F8" w:rsidRPr="00EF2BE3">
        <w:rPr>
          <w:rFonts w:asciiTheme="minorHAnsi" w:hAnsiTheme="minorHAnsi" w:cstheme="minorHAnsi"/>
          <w:sz w:val="23"/>
          <w:szCs w:val="23"/>
        </w:rPr>
        <w:t xml:space="preserve">a projected </w:t>
      </w:r>
      <w:r w:rsidRPr="007D263C">
        <w:rPr>
          <w:rFonts w:asciiTheme="minorHAnsi" w:hAnsiTheme="minorHAnsi" w:cstheme="minorHAnsi"/>
          <w:sz w:val="23"/>
          <w:szCs w:val="23"/>
        </w:rPr>
        <w:t>£14 billion in 2029/30. However, Rachel Reeves did not only talk about spending reductions in her speech. The Chancellor also revealed fresh investment initiatives. For example:</w:t>
      </w:r>
    </w:p>
    <w:p w14:paraId="13B8E0B9" w14:textId="77777777" w:rsidR="007D263C" w:rsidRPr="00EF2BE3" w:rsidRDefault="007D263C" w:rsidP="00EF2BE3">
      <w:pPr>
        <w:spacing w:line="276" w:lineRule="auto"/>
        <w:rPr>
          <w:rFonts w:asciiTheme="minorHAnsi" w:hAnsiTheme="minorHAnsi" w:cstheme="minorHAnsi"/>
          <w:sz w:val="23"/>
          <w:szCs w:val="23"/>
        </w:rPr>
      </w:pPr>
    </w:p>
    <w:p w14:paraId="42896FA3" w14:textId="2B7E085C" w:rsidR="007D263C" w:rsidRPr="00EF2BE3" w:rsidRDefault="007D263C" w:rsidP="00EF2BE3">
      <w:pPr>
        <w:pStyle w:val="ListParagraph"/>
        <w:numPr>
          <w:ilvl w:val="0"/>
          <w:numId w:val="33"/>
        </w:numPr>
        <w:spacing w:line="276" w:lineRule="auto"/>
        <w:rPr>
          <w:rFonts w:asciiTheme="minorHAnsi" w:hAnsiTheme="minorHAnsi" w:cstheme="minorHAnsi"/>
          <w:sz w:val="23"/>
          <w:szCs w:val="23"/>
        </w:rPr>
      </w:pPr>
      <w:r w:rsidRPr="00EF2BE3">
        <w:rPr>
          <w:rFonts w:asciiTheme="minorHAnsi" w:hAnsiTheme="minorHAnsi" w:cstheme="minorHAnsi"/>
          <w:sz w:val="23"/>
          <w:szCs w:val="23"/>
        </w:rPr>
        <w:t xml:space="preserve">The overall capital spending total for the Parliament was increased by £13 billion, with the extra funds </w:t>
      </w:r>
      <w:r w:rsidR="00B164F8" w:rsidRPr="00EF2BE3">
        <w:rPr>
          <w:rFonts w:asciiTheme="minorHAnsi" w:hAnsiTheme="minorHAnsi" w:cstheme="minorHAnsi"/>
          <w:sz w:val="23"/>
          <w:szCs w:val="23"/>
        </w:rPr>
        <w:t xml:space="preserve">to be </w:t>
      </w:r>
      <w:r w:rsidRPr="00EF2BE3">
        <w:rPr>
          <w:rFonts w:asciiTheme="minorHAnsi" w:hAnsiTheme="minorHAnsi" w:cstheme="minorHAnsi"/>
          <w:sz w:val="23"/>
          <w:szCs w:val="23"/>
        </w:rPr>
        <w:t>directed at growth-focused areas such as infrastructure, housing and defence innovation.</w:t>
      </w:r>
    </w:p>
    <w:p w14:paraId="2D8C896C" w14:textId="41C89BFA" w:rsidR="007D263C" w:rsidRPr="00EF2BE3" w:rsidRDefault="007D263C" w:rsidP="00EF2BE3">
      <w:pPr>
        <w:pStyle w:val="ListParagraph"/>
        <w:numPr>
          <w:ilvl w:val="0"/>
          <w:numId w:val="33"/>
        </w:numPr>
        <w:spacing w:line="276" w:lineRule="auto"/>
        <w:rPr>
          <w:rFonts w:asciiTheme="minorHAnsi" w:hAnsiTheme="minorHAnsi" w:cstheme="minorHAnsi"/>
          <w:sz w:val="23"/>
          <w:szCs w:val="23"/>
        </w:rPr>
      </w:pPr>
      <w:r w:rsidRPr="00EF2BE3">
        <w:rPr>
          <w:rFonts w:asciiTheme="minorHAnsi" w:hAnsiTheme="minorHAnsi" w:cstheme="minorHAnsi"/>
          <w:sz w:val="23"/>
          <w:szCs w:val="23"/>
        </w:rPr>
        <w:t>The creation of a new £3.25 billion Transformation Fund to support the reform of public services. Examples of the expenditure include £8 million for new technology for the probation service, £25 million for the fostering system and £150 million for “government employee exit schemes”.</w:t>
      </w:r>
    </w:p>
    <w:p w14:paraId="0380B979" w14:textId="52748F31" w:rsidR="007D263C" w:rsidRPr="007D263C" w:rsidRDefault="007D263C" w:rsidP="00EF2BE3">
      <w:pPr>
        <w:spacing w:line="276" w:lineRule="auto"/>
        <w:rPr>
          <w:rFonts w:asciiTheme="minorHAnsi" w:hAnsiTheme="minorHAnsi" w:cstheme="minorHAnsi"/>
          <w:sz w:val="23"/>
          <w:szCs w:val="23"/>
        </w:rPr>
      </w:pPr>
    </w:p>
    <w:p w14:paraId="249541B6" w14:textId="77777777" w:rsidR="00C655ED" w:rsidRPr="00C655ED" w:rsidRDefault="00C655ED" w:rsidP="00EF2BE3">
      <w:pPr>
        <w:spacing w:line="276" w:lineRule="auto"/>
        <w:rPr>
          <w:rFonts w:asciiTheme="minorHAnsi" w:hAnsiTheme="minorHAnsi" w:cstheme="minorHAnsi"/>
          <w:sz w:val="23"/>
          <w:szCs w:val="23"/>
        </w:rPr>
      </w:pPr>
      <w:r w:rsidRPr="00C655ED">
        <w:rPr>
          <w:rFonts w:asciiTheme="minorHAnsi" w:hAnsiTheme="minorHAnsi" w:cstheme="minorHAnsi"/>
          <w:sz w:val="23"/>
          <w:szCs w:val="23"/>
        </w:rPr>
        <w:t>The main revenue raising measures, many of which had been trailed in recent days, included:</w:t>
      </w:r>
    </w:p>
    <w:p w14:paraId="79B1FB64" w14:textId="77777777" w:rsidR="003E18AA" w:rsidRPr="003C294E" w:rsidRDefault="003E18AA" w:rsidP="00DD4A37">
      <w:pPr>
        <w:rPr>
          <w:rFonts w:asciiTheme="minorHAnsi" w:hAnsiTheme="minorHAnsi" w:cstheme="minorHAnsi"/>
        </w:rPr>
      </w:pPr>
    </w:p>
    <w:p w14:paraId="5096369F" w14:textId="5E254279" w:rsidR="003E18AA" w:rsidRPr="003C294E" w:rsidRDefault="000954A2" w:rsidP="00DD4A37">
      <w:pPr>
        <w:rPr>
          <w:rFonts w:asciiTheme="minorHAnsi" w:hAnsiTheme="minorHAnsi" w:cstheme="minorHAnsi"/>
          <w:b/>
          <w:bCs/>
        </w:rPr>
      </w:pPr>
      <w:r w:rsidRPr="003C294E">
        <w:rPr>
          <w:rFonts w:asciiTheme="minorHAnsi" w:hAnsiTheme="minorHAnsi" w:cstheme="minorHAnsi"/>
          <w:b/>
          <w:bCs/>
        </w:rPr>
        <w:t xml:space="preserve">Government </w:t>
      </w:r>
      <w:r w:rsidR="003C294E">
        <w:rPr>
          <w:rFonts w:asciiTheme="minorHAnsi" w:hAnsiTheme="minorHAnsi" w:cstheme="minorHAnsi"/>
          <w:b/>
          <w:bCs/>
        </w:rPr>
        <w:t>s</w:t>
      </w:r>
      <w:r w:rsidRPr="003C294E">
        <w:rPr>
          <w:rFonts w:asciiTheme="minorHAnsi" w:hAnsiTheme="minorHAnsi" w:cstheme="minorHAnsi"/>
          <w:b/>
          <w:bCs/>
        </w:rPr>
        <w:t>pending</w:t>
      </w:r>
    </w:p>
    <w:p w14:paraId="458E4282" w14:textId="77777777" w:rsidR="00EF2BE3" w:rsidRDefault="00EF2BE3" w:rsidP="00EF2BE3">
      <w:pPr>
        <w:spacing w:line="276" w:lineRule="auto"/>
        <w:rPr>
          <w:rFonts w:asciiTheme="minorHAnsi" w:hAnsiTheme="minorHAnsi" w:cstheme="minorHAnsi"/>
          <w:sz w:val="23"/>
          <w:szCs w:val="23"/>
        </w:rPr>
      </w:pPr>
    </w:p>
    <w:p w14:paraId="5394A384" w14:textId="0468DA60" w:rsidR="00D455DE" w:rsidRPr="00EF2BE3" w:rsidRDefault="00D455DE" w:rsidP="00EF2BE3">
      <w:pPr>
        <w:spacing w:line="276" w:lineRule="auto"/>
        <w:rPr>
          <w:rFonts w:asciiTheme="minorHAnsi" w:hAnsiTheme="minorHAnsi" w:cstheme="minorHAnsi"/>
          <w:sz w:val="23"/>
          <w:szCs w:val="23"/>
        </w:rPr>
      </w:pPr>
      <w:r w:rsidRPr="00EF2BE3">
        <w:rPr>
          <w:rFonts w:asciiTheme="minorHAnsi" w:hAnsiTheme="minorHAnsi" w:cstheme="minorHAnsi"/>
          <w:sz w:val="23"/>
          <w:szCs w:val="23"/>
        </w:rPr>
        <w:t xml:space="preserve">The pace of </w:t>
      </w:r>
      <w:r w:rsidR="002F71DB" w:rsidRPr="00EF2BE3">
        <w:rPr>
          <w:rFonts w:asciiTheme="minorHAnsi" w:hAnsiTheme="minorHAnsi" w:cstheme="minorHAnsi"/>
          <w:sz w:val="23"/>
          <w:szCs w:val="23"/>
        </w:rPr>
        <w:t xml:space="preserve">annual </w:t>
      </w:r>
      <w:r w:rsidRPr="00EF2BE3">
        <w:rPr>
          <w:rFonts w:asciiTheme="minorHAnsi" w:hAnsiTheme="minorHAnsi" w:cstheme="minorHAnsi"/>
          <w:sz w:val="23"/>
          <w:szCs w:val="23"/>
        </w:rPr>
        <w:t xml:space="preserve">growth in government spending </w:t>
      </w:r>
      <w:r w:rsidR="00BD2BC5" w:rsidRPr="00EF2BE3">
        <w:rPr>
          <w:rFonts w:asciiTheme="minorHAnsi" w:hAnsiTheme="minorHAnsi" w:cstheme="minorHAnsi"/>
          <w:sz w:val="23"/>
          <w:szCs w:val="23"/>
        </w:rPr>
        <w:t>for 2025/26</w:t>
      </w:r>
      <w:r w:rsidR="003C294E" w:rsidRPr="00EF2BE3">
        <w:rPr>
          <w:rFonts w:asciiTheme="minorHAnsi" w:hAnsiTheme="minorHAnsi" w:cstheme="minorHAnsi"/>
          <w:sz w:val="23"/>
          <w:szCs w:val="23"/>
        </w:rPr>
        <w:t>–</w:t>
      </w:r>
      <w:r w:rsidR="00BD2BC5" w:rsidRPr="00EF2BE3">
        <w:rPr>
          <w:rFonts w:asciiTheme="minorHAnsi" w:hAnsiTheme="minorHAnsi" w:cstheme="minorHAnsi"/>
          <w:sz w:val="23"/>
          <w:szCs w:val="23"/>
        </w:rPr>
        <w:t xml:space="preserve">2029/30 will be reduced by </w:t>
      </w:r>
      <w:r w:rsidR="0081554A" w:rsidRPr="00EF2BE3">
        <w:rPr>
          <w:rFonts w:asciiTheme="minorHAnsi" w:hAnsiTheme="minorHAnsi" w:cstheme="minorHAnsi"/>
          <w:sz w:val="23"/>
          <w:szCs w:val="23"/>
        </w:rPr>
        <w:t xml:space="preserve">0.1% </w:t>
      </w:r>
      <w:r w:rsidR="00E16B45" w:rsidRPr="00EF2BE3">
        <w:rPr>
          <w:rFonts w:asciiTheme="minorHAnsi" w:hAnsiTheme="minorHAnsi" w:cstheme="minorHAnsi"/>
          <w:sz w:val="23"/>
          <w:szCs w:val="23"/>
        </w:rPr>
        <w:t>in</w:t>
      </w:r>
      <w:r w:rsidR="0081554A" w:rsidRPr="00EF2BE3">
        <w:rPr>
          <w:rFonts w:asciiTheme="minorHAnsi" w:hAnsiTheme="minorHAnsi" w:cstheme="minorHAnsi"/>
          <w:sz w:val="23"/>
          <w:szCs w:val="23"/>
        </w:rPr>
        <w:t xml:space="preserve"> real terms </w:t>
      </w:r>
      <w:r w:rsidR="00E16B45" w:rsidRPr="00EF2BE3">
        <w:rPr>
          <w:rFonts w:asciiTheme="minorHAnsi" w:hAnsiTheme="minorHAnsi" w:cstheme="minorHAnsi"/>
          <w:sz w:val="23"/>
          <w:szCs w:val="23"/>
        </w:rPr>
        <w:t xml:space="preserve">to </w:t>
      </w:r>
      <w:r w:rsidR="0081554A" w:rsidRPr="00EF2BE3">
        <w:rPr>
          <w:rFonts w:asciiTheme="minorHAnsi" w:hAnsiTheme="minorHAnsi" w:cstheme="minorHAnsi"/>
          <w:sz w:val="23"/>
          <w:szCs w:val="23"/>
        </w:rPr>
        <w:t xml:space="preserve">1.2%. </w:t>
      </w:r>
      <w:r w:rsidR="002F71DB" w:rsidRPr="00EF2BE3">
        <w:rPr>
          <w:rFonts w:asciiTheme="minorHAnsi" w:hAnsiTheme="minorHAnsi" w:cstheme="minorHAnsi"/>
          <w:sz w:val="23"/>
          <w:szCs w:val="23"/>
        </w:rPr>
        <w:t>Government departments will reduce their administrative budgets by 15% by the end of the decade</w:t>
      </w:r>
      <w:r w:rsidR="004E11A2" w:rsidRPr="00EF2BE3">
        <w:rPr>
          <w:rFonts w:asciiTheme="minorHAnsi" w:hAnsiTheme="minorHAnsi" w:cstheme="minorHAnsi"/>
          <w:sz w:val="23"/>
          <w:szCs w:val="23"/>
        </w:rPr>
        <w:t>, creating projected savings of £2.2 billion</w:t>
      </w:r>
      <w:r w:rsidR="00566FDC" w:rsidRPr="00EF2BE3">
        <w:rPr>
          <w:rFonts w:asciiTheme="minorHAnsi" w:hAnsiTheme="minorHAnsi" w:cstheme="minorHAnsi"/>
          <w:sz w:val="23"/>
          <w:szCs w:val="23"/>
        </w:rPr>
        <w:t xml:space="preserve"> a year.</w:t>
      </w:r>
    </w:p>
    <w:p w14:paraId="1EF02F05" w14:textId="77777777" w:rsidR="00627AC5" w:rsidRPr="003C294E" w:rsidRDefault="00627AC5" w:rsidP="00DD4A37">
      <w:pPr>
        <w:rPr>
          <w:rFonts w:asciiTheme="minorHAnsi" w:hAnsiTheme="minorHAnsi" w:cstheme="minorHAnsi"/>
        </w:rPr>
      </w:pPr>
    </w:p>
    <w:p w14:paraId="4A9E4407" w14:textId="70EC30BC" w:rsidR="0096449E" w:rsidRPr="003C294E" w:rsidRDefault="0096449E" w:rsidP="00DD4A37">
      <w:pPr>
        <w:rPr>
          <w:rFonts w:asciiTheme="minorHAnsi" w:hAnsiTheme="minorHAnsi" w:cstheme="minorHAnsi"/>
          <w:b/>
          <w:bCs/>
        </w:rPr>
      </w:pPr>
      <w:r w:rsidRPr="003C294E">
        <w:rPr>
          <w:rFonts w:asciiTheme="minorHAnsi" w:hAnsiTheme="minorHAnsi" w:cstheme="minorHAnsi"/>
          <w:b/>
          <w:bCs/>
        </w:rPr>
        <w:t xml:space="preserve">Welfare </w:t>
      </w:r>
      <w:r w:rsidR="003C294E">
        <w:rPr>
          <w:rFonts w:asciiTheme="minorHAnsi" w:hAnsiTheme="minorHAnsi" w:cstheme="minorHAnsi"/>
          <w:b/>
          <w:bCs/>
        </w:rPr>
        <w:t>m</w:t>
      </w:r>
      <w:r w:rsidRPr="003C294E">
        <w:rPr>
          <w:rFonts w:asciiTheme="minorHAnsi" w:hAnsiTheme="minorHAnsi" w:cstheme="minorHAnsi"/>
          <w:b/>
          <w:bCs/>
        </w:rPr>
        <w:t>easures</w:t>
      </w:r>
    </w:p>
    <w:p w14:paraId="29535852" w14:textId="77777777" w:rsidR="0096449E" w:rsidRPr="003C294E" w:rsidRDefault="0096449E" w:rsidP="00DD4A37">
      <w:pPr>
        <w:rPr>
          <w:rFonts w:asciiTheme="minorHAnsi" w:hAnsiTheme="minorHAnsi" w:cstheme="minorHAnsi"/>
        </w:rPr>
      </w:pPr>
    </w:p>
    <w:p w14:paraId="1BF8CF72" w14:textId="7EE8888B" w:rsidR="00627AC5" w:rsidRPr="00EF2BE3" w:rsidRDefault="00DF67A7" w:rsidP="00EF2BE3">
      <w:pPr>
        <w:spacing w:line="276" w:lineRule="auto"/>
        <w:rPr>
          <w:rFonts w:asciiTheme="minorHAnsi" w:hAnsiTheme="minorHAnsi" w:cstheme="minorHAnsi"/>
          <w:b/>
          <w:bCs/>
          <w:i/>
          <w:iCs/>
          <w:sz w:val="23"/>
          <w:szCs w:val="23"/>
        </w:rPr>
      </w:pPr>
      <w:r w:rsidRPr="00EF2BE3">
        <w:rPr>
          <w:rFonts w:asciiTheme="minorHAnsi" w:hAnsiTheme="minorHAnsi" w:cstheme="minorHAnsi"/>
          <w:b/>
          <w:bCs/>
          <w:i/>
          <w:iCs/>
          <w:sz w:val="23"/>
          <w:szCs w:val="23"/>
        </w:rPr>
        <w:t xml:space="preserve">Personal Independence Payment (PIP) </w:t>
      </w:r>
      <w:r w:rsidR="00122573" w:rsidRPr="00EF2BE3">
        <w:rPr>
          <w:rFonts w:asciiTheme="minorHAnsi" w:hAnsiTheme="minorHAnsi" w:cstheme="minorHAnsi"/>
          <w:b/>
          <w:bCs/>
          <w:i/>
          <w:iCs/>
          <w:sz w:val="23"/>
          <w:szCs w:val="23"/>
        </w:rPr>
        <w:t>reform</w:t>
      </w:r>
    </w:p>
    <w:p w14:paraId="2821D4B0" w14:textId="4A68DD45" w:rsidR="00FC43E0" w:rsidRPr="00EF2BE3" w:rsidRDefault="00E92AD2" w:rsidP="00EF2BE3">
      <w:pPr>
        <w:spacing w:line="276" w:lineRule="auto"/>
        <w:rPr>
          <w:rFonts w:asciiTheme="minorHAnsi" w:hAnsiTheme="minorHAnsi" w:cstheme="minorHAnsi"/>
          <w:sz w:val="23"/>
          <w:szCs w:val="23"/>
        </w:rPr>
      </w:pPr>
      <w:r w:rsidRPr="00EF2BE3">
        <w:rPr>
          <w:rFonts w:asciiTheme="minorHAnsi" w:hAnsiTheme="minorHAnsi" w:cstheme="minorHAnsi"/>
          <w:sz w:val="23"/>
          <w:szCs w:val="23"/>
        </w:rPr>
        <w:t xml:space="preserve">From November 2026 for </w:t>
      </w:r>
      <w:r w:rsidR="00464108" w:rsidRPr="00EF2BE3">
        <w:rPr>
          <w:rFonts w:asciiTheme="minorHAnsi" w:hAnsiTheme="minorHAnsi" w:cstheme="minorHAnsi"/>
          <w:sz w:val="23"/>
          <w:szCs w:val="23"/>
        </w:rPr>
        <w:t>new claimants</w:t>
      </w:r>
      <w:r w:rsidR="00CD5D12" w:rsidRPr="00EF2BE3">
        <w:rPr>
          <w:rFonts w:asciiTheme="minorHAnsi" w:hAnsiTheme="minorHAnsi" w:cstheme="minorHAnsi"/>
          <w:sz w:val="23"/>
          <w:szCs w:val="23"/>
        </w:rPr>
        <w:t>,</w:t>
      </w:r>
      <w:r w:rsidR="00464108" w:rsidRPr="00EF2BE3">
        <w:rPr>
          <w:rFonts w:asciiTheme="minorHAnsi" w:hAnsiTheme="minorHAnsi" w:cstheme="minorHAnsi"/>
          <w:sz w:val="23"/>
          <w:szCs w:val="23"/>
        </w:rPr>
        <w:t xml:space="preserve"> and for </w:t>
      </w:r>
      <w:r w:rsidRPr="00EF2BE3">
        <w:rPr>
          <w:rFonts w:asciiTheme="minorHAnsi" w:hAnsiTheme="minorHAnsi" w:cstheme="minorHAnsi"/>
          <w:sz w:val="23"/>
          <w:szCs w:val="23"/>
        </w:rPr>
        <w:t>existing claimants</w:t>
      </w:r>
      <w:r w:rsidR="00464108" w:rsidRPr="00EF2BE3">
        <w:rPr>
          <w:rFonts w:asciiTheme="minorHAnsi" w:hAnsiTheme="minorHAnsi" w:cstheme="minorHAnsi"/>
          <w:sz w:val="23"/>
          <w:szCs w:val="23"/>
        </w:rPr>
        <w:t xml:space="preserve"> at</w:t>
      </w:r>
      <w:r w:rsidRPr="00EF2BE3">
        <w:rPr>
          <w:rFonts w:asciiTheme="minorHAnsi" w:hAnsiTheme="minorHAnsi" w:cstheme="minorHAnsi"/>
          <w:sz w:val="23"/>
          <w:szCs w:val="23"/>
        </w:rPr>
        <w:t xml:space="preserve"> their next award review following th</w:t>
      </w:r>
      <w:r w:rsidR="00464108" w:rsidRPr="00EF2BE3">
        <w:rPr>
          <w:rFonts w:asciiTheme="minorHAnsi" w:hAnsiTheme="minorHAnsi" w:cstheme="minorHAnsi"/>
          <w:sz w:val="23"/>
          <w:szCs w:val="23"/>
        </w:rPr>
        <w:t>at</w:t>
      </w:r>
      <w:r w:rsidRPr="00EF2BE3">
        <w:rPr>
          <w:rFonts w:asciiTheme="minorHAnsi" w:hAnsiTheme="minorHAnsi" w:cstheme="minorHAnsi"/>
          <w:sz w:val="23"/>
          <w:szCs w:val="23"/>
        </w:rPr>
        <w:t xml:space="preserve"> date</w:t>
      </w:r>
      <w:r w:rsidR="00841395" w:rsidRPr="00EF2BE3">
        <w:rPr>
          <w:rFonts w:asciiTheme="minorHAnsi" w:hAnsiTheme="minorHAnsi" w:cstheme="minorHAnsi"/>
          <w:sz w:val="23"/>
          <w:szCs w:val="23"/>
        </w:rPr>
        <w:t>, a tougher qualification basis will apply.</w:t>
      </w:r>
      <w:r w:rsidR="000E050F" w:rsidRPr="00EF2BE3">
        <w:rPr>
          <w:rFonts w:asciiTheme="minorHAnsi" w:hAnsiTheme="minorHAnsi" w:cstheme="minorHAnsi"/>
          <w:sz w:val="23"/>
          <w:szCs w:val="23"/>
        </w:rPr>
        <w:t xml:space="preserve"> Claimants will need to </w:t>
      </w:r>
      <w:r w:rsidR="008A5A99" w:rsidRPr="00EF2BE3">
        <w:rPr>
          <w:rFonts w:asciiTheme="minorHAnsi" w:hAnsiTheme="minorHAnsi" w:cstheme="minorHAnsi"/>
          <w:sz w:val="23"/>
          <w:szCs w:val="23"/>
        </w:rPr>
        <w:t>score</w:t>
      </w:r>
      <w:r w:rsidR="000E050F" w:rsidRPr="00EF2BE3">
        <w:rPr>
          <w:rFonts w:asciiTheme="minorHAnsi" w:hAnsiTheme="minorHAnsi" w:cstheme="minorHAnsi"/>
          <w:sz w:val="23"/>
          <w:szCs w:val="23"/>
        </w:rPr>
        <w:t xml:space="preserve"> a minimum of four points in at least one activity to qualify for a daily living award</w:t>
      </w:r>
      <w:r w:rsidR="008A5A99" w:rsidRPr="00EF2BE3">
        <w:rPr>
          <w:rFonts w:asciiTheme="minorHAnsi" w:hAnsiTheme="minorHAnsi" w:cstheme="minorHAnsi"/>
          <w:sz w:val="23"/>
          <w:szCs w:val="23"/>
        </w:rPr>
        <w:t>. Th</w:t>
      </w:r>
      <w:r w:rsidR="00612BC1" w:rsidRPr="00EF2BE3">
        <w:rPr>
          <w:rFonts w:asciiTheme="minorHAnsi" w:hAnsiTheme="minorHAnsi" w:cstheme="minorHAnsi"/>
          <w:sz w:val="23"/>
          <w:szCs w:val="23"/>
        </w:rPr>
        <w:t>is change</w:t>
      </w:r>
      <w:r w:rsidR="00FC43E0" w:rsidRPr="00EF2BE3">
        <w:rPr>
          <w:rFonts w:asciiTheme="minorHAnsi" w:hAnsiTheme="minorHAnsi" w:cstheme="minorHAnsi"/>
          <w:sz w:val="23"/>
          <w:szCs w:val="23"/>
        </w:rPr>
        <w:t xml:space="preserve">, alongside increased capacity for processing award reviews from April 2026, </w:t>
      </w:r>
      <w:r w:rsidR="00612BC1" w:rsidRPr="00EF2BE3">
        <w:rPr>
          <w:rFonts w:asciiTheme="minorHAnsi" w:hAnsiTheme="minorHAnsi" w:cstheme="minorHAnsi"/>
          <w:sz w:val="23"/>
          <w:szCs w:val="23"/>
        </w:rPr>
        <w:t>is projected to produce savings of over £4.5 billion by 2029/</w:t>
      </w:r>
      <w:r w:rsidR="00FC43E0" w:rsidRPr="00EF2BE3">
        <w:rPr>
          <w:rFonts w:asciiTheme="minorHAnsi" w:hAnsiTheme="minorHAnsi" w:cstheme="minorHAnsi"/>
          <w:sz w:val="23"/>
          <w:szCs w:val="23"/>
        </w:rPr>
        <w:t>30.</w:t>
      </w:r>
    </w:p>
    <w:p w14:paraId="70A68779" w14:textId="77777777" w:rsidR="00FC43E0" w:rsidRPr="003C294E" w:rsidRDefault="00FC43E0" w:rsidP="00DD4A37">
      <w:pPr>
        <w:rPr>
          <w:rFonts w:asciiTheme="minorHAnsi" w:hAnsiTheme="minorHAnsi" w:cstheme="minorHAnsi"/>
          <w:sz w:val="22"/>
          <w:szCs w:val="22"/>
        </w:rPr>
      </w:pPr>
    </w:p>
    <w:p w14:paraId="1509FA32" w14:textId="56296E9D" w:rsidR="00C42CAA" w:rsidRPr="00EF2BE3" w:rsidRDefault="00C42CAA" w:rsidP="00EF2BE3">
      <w:pPr>
        <w:spacing w:line="276" w:lineRule="auto"/>
        <w:rPr>
          <w:rFonts w:asciiTheme="minorHAnsi" w:hAnsiTheme="minorHAnsi" w:cstheme="minorHAnsi"/>
          <w:b/>
          <w:bCs/>
          <w:i/>
          <w:iCs/>
          <w:sz w:val="23"/>
          <w:szCs w:val="23"/>
        </w:rPr>
      </w:pPr>
      <w:r w:rsidRPr="00EF2BE3">
        <w:rPr>
          <w:rFonts w:asciiTheme="minorHAnsi" w:hAnsiTheme="minorHAnsi" w:cstheme="minorHAnsi"/>
          <w:b/>
          <w:bCs/>
          <w:i/>
          <w:iCs/>
          <w:sz w:val="23"/>
          <w:szCs w:val="23"/>
        </w:rPr>
        <w:t>Abandonment of Work Capability Assessment changes</w:t>
      </w:r>
    </w:p>
    <w:p w14:paraId="781BFA51" w14:textId="32843B27" w:rsidR="00204BF2" w:rsidRPr="00EF2BE3" w:rsidRDefault="00F3344B" w:rsidP="00EF2BE3">
      <w:pPr>
        <w:spacing w:line="276" w:lineRule="auto"/>
        <w:rPr>
          <w:rFonts w:asciiTheme="minorHAnsi" w:hAnsiTheme="minorHAnsi" w:cstheme="minorHAnsi"/>
          <w:sz w:val="23"/>
          <w:szCs w:val="23"/>
        </w:rPr>
      </w:pPr>
      <w:r w:rsidRPr="00EF2BE3">
        <w:rPr>
          <w:rFonts w:asciiTheme="minorHAnsi" w:hAnsiTheme="minorHAnsi" w:cstheme="minorHAnsi"/>
          <w:sz w:val="23"/>
          <w:szCs w:val="23"/>
        </w:rPr>
        <w:t xml:space="preserve">The </w:t>
      </w:r>
      <w:r w:rsidR="00281341" w:rsidRPr="00EF2BE3">
        <w:rPr>
          <w:rFonts w:asciiTheme="minorHAnsi" w:hAnsiTheme="minorHAnsi" w:cstheme="minorHAnsi"/>
          <w:sz w:val="23"/>
          <w:szCs w:val="23"/>
        </w:rPr>
        <w:t xml:space="preserve">descriptor </w:t>
      </w:r>
      <w:r w:rsidRPr="00EF2BE3">
        <w:rPr>
          <w:rFonts w:asciiTheme="minorHAnsi" w:hAnsiTheme="minorHAnsi" w:cstheme="minorHAnsi"/>
          <w:sz w:val="23"/>
          <w:szCs w:val="23"/>
        </w:rPr>
        <w:t xml:space="preserve">reforms to the Work Capability Assessment (WCA) announced at Autumn Statement 2023 that were due to take effect this year </w:t>
      </w:r>
      <w:r w:rsidR="00281341" w:rsidRPr="00EF2BE3">
        <w:rPr>
          <w:rFonts w:asciiTheme="minorHAnsi" w:hAnsiTheme="minorHAnsi" w:cstheme="minorHAnsi"/>
          <w:sz w:val="23"/>
          <w:szCs w:val="23"/>
        </w:rPr>
        <w:t xml:space="preserve">will be cancelled, </w:t>
      </w:r>
      <w:r w:rsidR="001B492F" w:rsidRPr="00EF2BE3">
        <w:rPr>
          <w:rFonts w:asciiTheme="minorHAnsi" w:hAnsiTheme="minorHAnsi" w:cstheme="minorHAnsi"/>
          <w:sz w:val="23"/>
          <w:szCs w:val="23"/>
        </w:rPr>
        <w:t>at a cost of £1</w:t>
      </w:r>
      <w:r w:rsidR="00CD5D12" w:rsidRPr="00EF2BE3">
        <w:rPr>
          <w:rFonts w:asciiTheme="minorHAnsi" w:hAnsiTheme="minorHAnsi" w:cstheme="minorHAnsi"/>
          <w:sz w:val="23"/>
          <w:szCs w:val="23"/>
        </w:rPr>
        <w:t>,</w:t>
      </w:r>
      <w:r w:rsidR="001B492F" w:rsidRPr="00EF2BE3">
        <w:rPr>
          <w:rFonts w:asciiTheme="minorHAnsi" w:hAnsiTheme="minorHAnsi" w:cstheme="minorHAnsi"/>
          <w:sz w:val="23"/>
          <w:szCs w:val="23"/>
        </w:rPr>
        <w:t xml:space="preserve">645 </w:t>
      </w:r>
      <w:r w:rsidR="00CD5D12" w:rsidRPr="00EF2BE3">
        <w:rPr>
          <w:rFonts w:asciiTheme="minorHAnsi" w:hAnsiTheme="minorHAnsi" w:cstheme="minorHAnsi"/>
          <w:sz w:val="23"/>
          <w:szCs w:val="23"/>
        </w:rPr>
        <w:t>m</w:t>
      </w:r>
      <w:r w:rsidR="001B492F" w:rsidRPr="00EF2BE3">
        <w:rPr>
          <w:rFonts w:asciiTheme="minorHAnsi" w:hAnsiTheme="minorHAnsi" w:cstheme="minorHAnsi"/>
          <w:sz w:val="23"/>
          <w:szCs w:val="23"/>
        </w:rPr>
        <w:t>illion in 2029/30</w:t>
      </w:r>
      <w:r w:rsidRPr="00EF2BE3">
        <w:rPr>
          <w:rFonts w:asciiTheme="minorHAnsi" w:hAnsiTheme="minorHAnsi" w:cstheme="minorHAnsi"/>
          <w:sz w:val="23"/>
          <w:szCs w:val="23"/>
        </w:rPr>
        <w:t>.</w:t>
      </w:r>
      <w:r w:rsidR="00204BF2" w:rsidRPr="00EF2BE3">
        <w:rPr>
          <w:rFonts w:asciiTheme="minorHAnsi" w:hAnsiTheme="minorHAnsi" w:cstheme="minorHAnsi"/>
          <w:sz w:val="23"/>
          <w:szCs w:val="23"/>
        </w:rPr>
        <w:t xml:space="preserve"> From April 2026</w:t>
      </w:r>
      <w:r w:rsidR="00E27561" w:rsidRPr="00EF2BE3">
        <w:rPr>
          <w:rFonts w:asciiTheme="minorHAnsi" w:hAnsiTheme="minorHAnsi" w:cstheme="minorHAnsi"/>
          <w:sz w:val="23"/>
          <w:szCs w:val="23"/>
        </w:rPr>
        <w:t xml:space="preserve"> WCA assessments will restart</w:t>
      </w:r>
      <w:r w:rsidR="0096449E" w:rsidRPr="00EF2BE3">
        <w:rPr>
          <w:rFonts w:asciiTheme="minorHAnsi" w:hAnsiTheme="minorHAnsi" w:cstheme="minorHAnsi"/>
          <w:sz w:val="23"/>
          <w:szCs w:val="23"/>
        </w:rPr>
        <w:t>, generating savings of £355 million by 2029/30.</w:t>
      </w:r>
      <w:r w:rsidR="003C1C24">
        <w:rPr>
          <w:rFonts w:asciiTheme="minorHAnsi" w:hAnsiTheme="minorHAnsi" w:cstheme="minorHAnsi"/>
          <w:sz w:val="23"/>
          <w:szCs w:val="23"/>
        </w:rPr>
        <w:br/>
      </w:r>
    </w:p>
    <w:p w14:paraId="63043502" w14:textId="053DE4EE" w:rsidR="00DD4A37" w:rsidRPr="003C1C24" w:rsidRDefault="00974F26" w:rsidP="003C1C24">
      <w:pPr>
        <w:spacing w:line="276" w:lineRule="auto"/>
        <w:rPr>
          <w:rFonts w:asciiTheme="minorHAnsi" w:hAnsiTheme="minorHAnsi" w:cstheme="minorHAnsi"/>
          <w:sz w:val="23"/>
          <w:szCs w:val="23"/>
        </w:rPr>
      </w:pPr>
      <w:r w:rsidRPr="003C1C24">
        <w:rPr>
          <w:rFonts w:asciiTheme="minorHAnsi" w:hAnsiTheme="minorHAnsi" w:cstheme="minorHAnsi"/>
          <w:b/>
          <w:bCs/>
          <w:i/>
          <w:iCs/>
          <w:sz w:val="23"/>
          <w:szCs w:val="23"/>
        </w:rPr>
        <w:lastRenderedPageBreak/>
        <w:t xml:space="preserve">Freezing the Universal Credit Health Element </w:t>
      </w:r>
      <w:r w:rsidR="0081510B" w:rsidRPr="003C1C24">
        <w:rPr>
          <w:rFonts w:asciiTheme="minorHAnsi" w:hAnsiTheme="minorHAnsi" w:cstheme="minorHAnsi"/>
          <w:b/>
          <w:bCs/>
          <w:i/>
          <w:iCs/>
          <w:sz w:val="23"/>
          <w:szCs w:val="23"/>
        </w:rPr>
        <w:t>(U</w:t>
      </w:r>
      <w:r w:rsidR="0074772C" w:rsidRPr="003C1C24">
        <w:rPr>
          <w:rFonts w:asciiTheme="minorHAnsi" w:hAnsiTheme="minorHAnsi" w:cstheme="minorHAnsi"/>
          <w:b/>
          <w:bCs/>
          <w:i/>
          <w:iCs/>
          <w:sz w:val="23"/>
          <w:szCs w:val="23"/>
        </w:rPr>
        <w:t>CH</w:t>
      </w:r>
      <w:r w:rsidR="0081510B" w:rsidRPr="003C1C24">
        <w:rPr>
          <w:rFonts w:asciiTheme="minorHAnsi" w:hAnsiTheme="minorHAnsi" w:cstheme="minorHAnsi"/>
          <w:b/>
          <w:bCs/>
          <w:i/>
          <w:iCs/>
          <w:sz w:val="23"/>
          <w:szCs w:val="23"/>
        </w:rPr>
        <w:t>E)</w:t>
      </w:r>
    </w:p>
    <w:p w14:paraId="3576F241" w14:textId="4C936C83" w:rsidR="00974F26" w:rsidRPr="003C1C24" w:rsidRDefault="0081510B"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From 2026/27, the award rate of UCHE will be frozen for existing claimants and new claimants will receive a lower award</w:t>
      </w:r>
      <w:r w:rsidR="00994F1F" w:rsidRPr="003C1C24">
        <w:rPr>
          <w:rFonts w:asciiTheme="minorHAnsi" w:hAnsiTheme="minorHAnsi" w:cstheme="minorHAnsi"/>
          <w:sz w:val="23"/>
          <w:szCs w:val="23"/>
        </w:rPr>
        <w:t xml:space="preserve"> of £50 a week</w:t>
      </w:r>
      <w:r w:rsidR="005C4FE6" w:rsidRPr="003C1C24">
        <w:rPr>
          <w:rFonts w:asciiTheme="minorHAnsi" w:hAnsiTheme="minorHAnsi" w:cstheme="minorHAnsi"/>
          <w:sz w:val="23"/>
          <w:szCs w:val="23"/>
        </w:rPr>
        <w:t>, also frozen</w:t>
      </w:r>
      <w:r w:rsidRPr="003C1C24">
        <w:rPr>
          <w:rFonts w:asciiTheme="minorHAnsi" w:hAnsiTheme="minorHAnsi" w:cstheme="minorHAnsi"/>
          <w:sz w:val="23"/>
          <w:szCs w:val="23"/>
        </w:rPr>
        <w:t xml:space="preserve">. This </w:t>
      </w:r>
      <w:r w:rsidR="00150BDA" w:rsidRPr="003C1C24">
        <w:rPr>
          <w:rFonts w:asciiTheme="minorHAnsi" w:hAnsiTheme="minorHAnsi" w:cstheme="minorHAnsi"/>
          <w:sz w:val="23"/>
          <w:szCs w:val="23"/>
        </w:rPr>
        <w:t>freeze</w:t>
      </w:r>
      <w:r w:rsidRPr="003C1C24">
        <w:rPr>
          <w:rFonts w:asciiTheme="minorHAnsi" w:hAnsiTheme="minorHAnsi" w:cstheme="minorHAnsi"/>
          <w:sz w:val="23"/>
          <w:szCs w:val="23"/>
        </w:rPr>
        <w:t xml:space="preserve"> </w:t>
      </w:r>
      <w:r w:rsidR="00150BDA" w:rsidRPr="003C1C24">
        <w:rPr>
          <w:rFonts w:asciiTheme="minorHAnsi" w:hAnsiTheme="minorHAnsi" w:cstheme="minorHAnsi"/>
          <w:sz w:val="23"/>
          <w:szCs w:val="23"/>
        </w:rPr>
        <w:t>will last through to 2029/30 and generate £</w:t>
      </w:r>
      <w:r w:rsidR="007D0172" w:rsidRPr="003C1C24">
        <w:rPr>
          <w:rFonts w:asciiTheme="minorHAnsi" w:hAnsiTheme="minorHAnsi" w:cstheme="minorHAnsi"/>
          <w:sz w:val="23"/>
          <w:szCs w:val="23"/>
        </w:rPr>
        <w:t>3 billion of savings in that year.</w:t>
      </w:r>
    </w:p>
    <w:p w14:paraId="50561734" w14:textId="77777777" w:rsidR="007D0172" w:rsidRPr="003C294E" w:rsidRDefault="007D0172" w:rsidP="00150BDA">
      <w:pPr>
        <w:rPr>
          <w:rFonts w:asciiTheme="minorHAnsi" w:hAnsiTheme="minorHAnsi" w:cstheme="minorHAnsi"/>
        </w:rPr>
      </w:pPr>
    </w:p>
    <w:p w14:paraId="50119DE5" w14:textId="30DAF91E" w:rsidR="007D0172" w:rsidRPr="003C1C24" w:rsidRDefault="00AE59A5" w:rsidP="003C1C24">
      <w:pPr>
        <w:spacing w:line="276" w:lineRule="auto"/>
        <w:rPr>
          <w:rFonts w:asciiTheme="minorHAnsi" w:hAnsiTheme="minorHAnsi" w:cstheme="minorHAnsi"/>
          <w:sz w:val="23"/>
          <w:szCs w:val="23"/>
        </w:rPr>
      </w:pPr>
      <w:r w:rsidRPr="003C1C24">
        <w:rPr>
          <w:rFonts w:asciiTheme="minorHAnsi" w:hAnsiTheme="minorHAnsi" w:cstheme="minorHAnsi"/>
          <w:b/>
          <w:bCs/>
          <w:i/>
          <w:iCs/>
          <w:sz w:val="23"/>
          <w:szCs w:val="23"/>
        </w:rPr>
        <w:t xml:space="preserve">Universal Credit Standard Allowance: </w:t>
      </w:r>
      <w:r w:rsidR="003C294E" w:rsidRPr="003C1C24">
        <w:rPr>
          <w:rFonts w:asciiTheme="minorHAnsi" w:hAnsiTheme="minorHAnsi" w:cstheme="minorHAnsi"/>
          <w:b/>
          <w:bCs/>
          <w:i/>
          <w:iCs/>
          <w:sz w:val="23"/>
          <w:szCs w:val="23"/>
        </w:rPr>
        <w:t>i</w:t>
      </w:r>
      <w:r w:rsidRPr="003C1C24">
        <w:rPr>
          <w:rFonts w:asciiTheme="minorHAnsi" w:hAnsiTheme="minorHAnsi" w:cstheme="minorHAnsi"/>
          <w:b/>
          <w:bCs/>
          <w:i/>
          <w:iCs/>
          <w:sz w:val="23"/>
          <w:szCs w:val="23"/>
        </w:rPr>
        <w:t>ncrease above inflation</w:t>
      </w:r>
    </w:p>
    <w:p w14:paraId="38991168" w14:textId="77777777" w:rsidR="00B716CC" w:rsidRPr="003C1C24" w:rsidRDefault="00C47B58"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 xml:space="preserve">In parallel with the changes to the Health Element, the Standard Allowance for Universal Credit </w:t>
      </w:r>
      <w:r w:rsidR="00103400" w:rsidRPr="003C1C24">
        <w:rPr>
          <w:rFonts w:asciiTheme="minorHAnsi" w:hAnsiTheme="minorHAnsi" w:cstheme="minorHAnsi"/>
          <w:sz w:val="23"/>
          <w:szCs w:val="23"/>
        </w:rPr>
        <w:t>will be uplifted above inflation for new and existing claimants, reaching CPI + 5% by April 2029. Th</w:t>
      </w:r>
      <w:r w:rsidR="00B716CC" w:rsidRPr="003C1C24">
        <w:rPr>
          <w:rFonts w:asciiTheme="minorHAnsi" w:hAnsiTheme="minorHAnsi" w:cstheme="minorHAnsi"/>
          <w:sz w:val="23"/>
          <w:szCs w:val="23"/>
        </w:rPr>
        <w:t>e cost of this will be nearly £1.9 billion by 2029/30.</w:t>
      </w:r>
    </w:p>
    <w:p w14:paraId="5F86ADE2" w14:textId="77777777" w:rsidR="00CE3B7F" w:rsidRPr="003C294E" w:rsidRDefault="00CE3B7F" w:rsidP="00CE3B7F">
      <w:pPr>
        <w:rPr>
          <w:rFonts w:asciiTheme="minorHAnsi" w:hAnsiTheme="minorHAnsi" w:cstheme="minorHAnsi"/>
          <w:sz w:val="22"/>
          <w:szCs w:val="22"/>
        </w:rPr>
      </w:pPr>
    </w:p>
    <w:p w14:paraId="17616967" w14:textId="3AE0FD20" w:rsidR="00CE3B7F" w:rsidRPr="003C1C24" w:rsidRDefault="00CE3B7F" w:rsidP="003C1C24">
      <w:pPr>
        <w:spacing w:line="276" w:lineRule="auto"/>
        <w:rPr>
          <w:rFonts w:asciiTheme="minorHAnsi" w:hAnsiTheme="minorHAnsi" w:cstheme="minorHAnsi"/>
          <w:b/>
          <w:bCs/>
          <w:i/>
          <w:iCs/>
          <w:sz w:val="23"/>
          <w:szCs w:val="23"/>
        </w:rPr>
      </w:pPr>
      <w:r w:rsidRPr="003C1C24">
        <w:rPr>
          <w:rFonts w:asciiTheme="minorHAnsi" w:hAnsiTheme="minorHAnsi" w:cstheme="minorHAnsi"/>
          <w:b/>
          <w:bCs/>
          <w:i/>
          <w:iCs/>
          <w:sz w:val="23"/>
          <w:szCs w:val="23"/>
        </w:rPr>
        <w:t xml:space="preserve">Welfare </w:t>
      </w:r>
      <w:r w:rsidR="003C294E" w:rsidRPr="003C1C24">
        <w:rPr>
          <w:rFonts w:asciiTheme="minorHAnsi" w:hAnsiTheme="minorHAnsi" w:cstheme="minorHAnsi"/>
          <w:b/>
          <w:bCs/>
          <w:i/>
          <w:iCs/>
          <w:sz w:val="23"/>
          <w:szCs w:val="23"/>
        </w:rPr>
        <w:t>f</w:t>
      </w:r>
      <w:r w:rsidRPr="003C1C24">
        <w:rPr>
          <w:rFonts w:asciiTheme="minorHAnsi" w:hAnsiTheme="minorHAnsi" w:cstheme="minorHAnsi"/>
          <w:b/>
          <w:bCs/>
          <w:i/>
          <w:iCs/>
          <w:sz w:val="23"/>
          <w:szCs w:val="23"/>
        </w:rPr>
        <w:t xml:space="preserve">raud and </w:t>
      </w:r>
      <w:r w:rsidR="003C294E" w:rsidRPr="003C1C24">
        <w:rPr>
          <w:rFonts w:asciiTheme="minorHAnsi" w:hAnsiTheme="minorHAnsi" w:cstheme="minorHAnsi"/>
          <w:b/>
          <w:bCs/>
          <w:i/>
          <w:iCs/>
          <w:sz w:val="23"/>
          <w:szCs w:val="23"/>
        </w:rPr>
        <w:t>e</w:t>
      </w:r>
      <w:r w:rsidRPr="003C1C24">
        <w:rPr>
          <w:rFonts w:asciiTheme="minorHAnsi" w:hAnsiTheme="minorHAnsi" w:cstheme="minorHAnsi"/>
          <w:b/>
          <w:bCs/>
          <w:i/>
          <w:iCs/>
          <w:sz w:val="23"/>
          <w:szCs w:val="23"/>
        </w:rPr>
        <w:t>rror</w:t>
      </w:r>
    </w:p>
    <w:p w14:paraId="64C44311" w14:textId="024E7CB8" w:rsidR="008E3790" w:rsidRPr="003C1C24" w:rsidRDefault="008E3790"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Increased checks on potential Universal Credit claimants</w:t>
      </w:r>
      <w:r w:rsidR="003466F8" w:rsidRPr="003C1C24">
        <w:rPr>
          <w:rFonts w:asciiTheme="minorHAnsi" w:hAnsiTheme="minorHAnsi" w:cstheme="minorHAnsi"/>
          <w:sz w:val="23"/>
          <w:szCs w:val="23"/>
        </w:rPr>
        <w:t xml:space="preserve"> and the recruitment of 500 more fraud and error staff are together projected to produce </w:t>
      </w:r>
      <w:r w:rsidR="008616FD" w:rsidRPr="003C1C24">
        <w:rPr>
          <w:rFonts w:asciiTheme="minorHAnsi" w:hAnsiTheme="minorHAnsi" w:cstheme="minorHAnsi"/>
          <w:sz w:val="23"/>
          <w:szCs w:val="23"/>
        </w:rPr>
        <w:t xml:space="preserve">£240 million of savings by 2029/30. </w:t>
      </w:r>
    </w:p>
    <w:p w14:paraId="4B8C2A01" w14:textId="77777777" w:rsidR="00B716CC" w:rsidRPr="003C294E" w:rsidRDefault="00B716CC">
      <w:pPr>
        <w:rPr>
          <w:rFonts w:asciiTheme="minorHAnsi" w:hAnsiTheme="minorHAnsi" w:cstheme="minorHAnsi"/>
          <w:sz w:val="22"/>
          <w:szCs w:val="22"/>
        </w:rPr>
      </w:pPr>
    </w:p>
    <w:p w14:paraId="7177FFD1" w14:textId="247232E3" w:rsidR="00BD7DF5" w:rsidRPr="003C294E" w:rsidRDefault="00BD7DF5">
      <w:pPr>
        <w:rPr>
          <w:rFonts w:asciiTheme="minorHAnsi" w:hAnsiTheme="minorHAnsi" w:cstheme="minorHAnsi"/>
        </w:rPr>
      </w:pPr>
      <w:r w:rsidRPr="003C294E">
        <w:rPr>
          <w:rFonts w:asciiTheme="minorHAnsi" w:hAnsiTheme="minorHAnsi" w:cstheme="minorHAnsi"/>
          <w:b/>
          <w:bCs/>
        </w:rPr>
        <w:t xml:space="preserve">Tax </w:t>
      </w:r>
      <w:r w:rsidR="003C294E">
        <w:rPr>
          <w:rFonts w:asciiTheme="minorHAnsi" w:hAnsiTheme="minorHAnsi" w:cstheme="minorHAnsi"/>
          <w:b/>
          <w:bCs/>
        </w:rPr>
        <w:t>a</w:t>
      </w:r>
      <w:r w:rsidRPr="003C294E">
        <w:rPr>
          <w:rFonts w:asciiTheme="minorHAnsi" w:hAnsiTheme="minorHAnsi" w:cstheme="minorHAnsi"/>
          <w:b/>
          <w:bCs/>
        </w:rPr>
        <w:t xml:space="preserve">dministration </w:t>
      </w:r>
      <w:r w:rsidR="003C294E">
        <w:rPr>
          <w:rFonts w:asciiTheme="minorHAnsi" w:hAnsiTheme="minorHAnsi" w:cstheme="minorHAnsi"/>
          <w:b/>
          <w:bCs/>
        </w:rPr>
        <w:t>m</w:t>
      </w:r>
      <w:r w:rsidRPr="003C294E">
        <w:rPr>
          <w:rFonts w:asciiTheme="minorHAnsi" w:hAnsiTheme="minorHAnsi" w:cstheme="minorHAnsi"/>
          <w:b/>
          <w:bCs/>
        </w:rPr>
        <w:t>easures</w:t>
      </w:r>
    </w:p>
    <w:p w14:paraId="7AFD6552" w14:textId="77777777" w:rsidR="00BD7DF5" w:rsidRPr="003C294E" w:rsidRDefault="00BD7DF5">
      <w:pPr>
        <w:rPr>
          <w:rFonts w:asciiTheme="minorHAnsi" w:hAnsiTheme="minorHAnsi" w:cstheme="minorHAnsi"/>
        </w:rPr>
      </w:pPr>
    </w:p>
    <w:p w14:paraId="4FD75C97" w14:textId="459ED017" w:rsidR="00252190" w:rsidRPr="003C1C24" w:rsidRDefault="00252190" w:rsidP="003C1C24">
      <w:pPr>
        <w:spacing w:line="276" w:lineRule="auto"/>
        <w:rPr>
          <w:rFonts w:asciiTheme="minorHAnsi" w:hAnsiTheme="minorHAnsi" w:cstheme="minorHAnsi"/>
          <w:sz w:val="23"/>
          <w:szCs w:val="23"/>
        </w:rPr>
      </w:pPr>
      <w:r w:rsidRPr="003C1C24">
        <w:rPr>
          <w:rFonts w:asciiTheme="minorHAnsi" w:hAnsiTheme="minorHAnsi" w:cstheme="minorHAnsi"/>
          <w:b/>
          <w:bCs/>
          <w:i/>
          <w:iCs/>
          <w:sz w:val="23"/>
          <w:szCs w:val="23"/>
        </w:rPr>
        <w:t xml:space="preserve">Tax </w:t>
      </w:r>
      <w:r w:rsidR="003C294E" w:rsidRPr="003C1C24">
        <w:rPr>
          <w:rFonts w:asciiTheme="minorHAnsi" w:hAnsiTheme="minorHAnsi" w:cstheme="minorHAnsi"/>
          <w:b/>
          <w:bCs/>
          <w:i/>
          <w:iCs/>
          <w:sz w:val="23"/>
          <w:szCs w:val="23"/>
        </w:rPr>
        <w:t>d</w:t>
      </w:r>
      <w:r w:rsidRPr="003C1C24">
        <w:rPr>
          <w:rFonts w:asciiTheme="minorHAnsi" w:hAnsiTheme="minorHAnsi" w:cstheme="minorHAnsi"/>
          <w:b/>
          <w:bCs/>
          <w:i/>
          <w:iCs/>
          <w:sz w:val="23"/>
          <w:szCs w:val="23"/>
        </w:rPr>
        <w:t xml:space="preserve">ebt </w:t>
      </w:r>
      <w:r w:rsidR="003C294E" w:rsidRPr="003C1C24">
        <w:rPr>
          <w:rFonts w:asciiTheme="minorHAnsi" w:hAnsiTheme="minorHAnsi" w:cstheme="minorHAnsi"/>
          <w:b/>
          <w:bCs/>
          <w:i/>
          <w:iCs/>
          <w:sz w:val="23"/>
          <w:szCs w:val="23"/>
        </w:rPr>
        <w:t>c</w:t>
      </w:r>
      <w:r w:rsidRPr="003C1C24">
        <w:rPr>
          <w:rFonts w:asciiTheme="minorHAnsi" w:hAnsiTheme="minorHAnsi" w:cstheme="minorHAnsi"/>
          <w:b/>
          <w:bCs/>
          <w:i/>
          <w:iCs/>
          <w:sz w:val="23"/>
          <w:szCs w:val="23"/>
        </w:rPr>
        <w:t>ollection</w:t>
      </w:r>
    </w:p>
    <w:p w14:paraId="6E5C2B67" w14:textId="00916E92" w:rsidR="00647853" w:rsidRPr="003C1C24" w:rsidRDefault="00663D3D"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 xml:space="preserve">Additional funding will be provided to increase HMRC debt management capacity by expanding the use of third-party debt collection agencies. </w:t>
      </w:r>
      <w:r w:rsidR="00340496" w:rsidRPr="003C1C24">
        <w:rPr>
          <w:rFonts w:asciiTheme="minorHAnsi" w:hAnsiTheme="minorHAnsi" w:cstheme="minorHAnsi"/>
          <w:sz w:val="23"/>
          <w:szCs w:val="23"/>
        </w:rPr>
        <w:t>In addition</w:t>
      </w:r>
      <w:r w:rsidR="00647853" w:rsidRPr="003C1C24">
        <w:rPr>
          <w:rFonts w:asciiTheme="minorHAnsi" w:hAnsiTheme="minorHAnsi" w:cstheme="minorHAnsi"/>
          <w:sz w:val="23"/>
          <w:szCs w:val="23"/>
        </w:rPr>
        <w:t>,</w:t>
      </w:r>
      <w:r w:rsidR="00340496" w:rsidRPr="003C1C24">
        <w:rPr>
          <w:rFonts w:asciiTheme="minorHAnsi" w:hAnsiTheme="minorHAnsi" w:cstheme="minorHAnsi"/>
          <w:sz w:val="23"/>
          <w:szCs w:val="23"/>
        </w:rPr>
        <w:t xml:space="preserve"> </w:t>
      </w:r>
      <w:r w:rsidR="00B22C89" w:rsidRPr="003C1C24">
        <w:rPr>
          <w:rFonts w:asciiTheme="minorHAnsi" w:hAnsiTheme="minorHAnsi" w:cstheme="minorHAnsi"/>
          <w:sz w:val="23"/>
          <w:szCs w:val="23"/>
        </w:rPr>
        <w:t xml:space="preserve">HMRC will recruit </w:t>
      </w:r>
      <w:r w:rsidR="00340496" w:rsidRPr="003C1C24">
        <w:rPr>
          <w:rFonts w:asciiTheme="minorHAnsi" w:hAnsiTheme="minorHAnsi" w:cstheme="minorHAnsi"/>
          <w:sz w:val="23"/>
          <w:szCs w:val="23"/>
        </w:rPr>
        <w:t xml:space="preserve">an </w:t>
      </w:r>
      <w:r w:rsidR="00DD79BB" w:rsidRPr="003C1C24">
        <w:rPr>
          <w:rFonts w:asciiTheme="minorHAnsi" w:hAnsiTheme="minorHAnsi" w:cstheme="minorHAnsi"/>
          <w:sz w:val="23"/>
          <w:szCs w:val="23"/>
        </w:rPr>
        <w:t>extra 500 compliance staff, starting in April 2025 and</w:t>
      </w:r>
      <w:r w:rsidR="00340496" w:rsidRPr="003C1C24">
        <w:rPr>
          <w:rFonts w:asciiTheme="minorHAnsi" w:hAnsiTheme="minorHAnsi" w:cstheme="minorHAnsi"/>
          <w:sz w:val="23"/>
          <w:szCs w:val="23"/>
        </w:rPr>
        <w:t xml:space="preserve"> 600 </w:t>
      </w:r>
      <w:r w:rsidR="00DD79BB" w:rsidRPr="003C1C24">
        <w:rPr>
          <w:rFonts w:asciiTheme="minorHAnsi" w:hAnsiTheme="minorHAnsi" w:cstheme="minorHAnsi"/>
          <w:sz w:val="23"/>
          <w:szCs w:val="23"/>
        </w:rPr>
        <w:t xml:space="preserve">more </w:t>
      </w:r>
      <w:r w:rsidR="00340496" w:rsidRPr="003C1C24">
        <w:rPr>
          <w:rFonts w:asciiTheme="minorHAnsi" w:hAnsiTheme="minorHAnsi" w:cstheme="minorHAnsi"/>
          <w:sz w:val="23"/>
          <w:szCs w:val="23"/>
        </w:rPr>
        <w:t>debt management staff</w:t>
      </w:r>
      <w:r w:rsidR="00B22C89" w:rsidRPr="003C1C24">
        <w:rPr>
          <w:rFonts w:asciiTheme="minorHAnsi" w:hAnsiTheme="minorHAnsi" w:cstheme="minorHAnsi"/>
          <w:sz w:val="23"/>
          <w:szCs w:val="23"/>
        </w:rPr>
        <w:t>, starting in April 2026.</w:t>
      </w:r>
      <w:r w:rsidR="00647853" w:rsidRPr="003C1C24">
        <w:rPr>
          <w:rFonts w:asciiTheme="minorHAnsi" w:hAnsiTheme="minorHAnsi" w:cstheme="minorHAnsi"/>
          <w:sz w:val="23"/>
          <w:szCs w:val="23"/>
        </w:rPr>
        <w:t xml:space="preserve"> Together these moves are projected to raise an extra £</w:t>
      </w:r>
      <w:r w:rsidR="00866041" w:rsidRPr="003C1C24">
        <w:rPr>
          <w:rFonts w:asciiTheme="minorHAnsi" w:hAnsiTheme="minorHAnsi" w:cstheme="minorHAnsi"/>
          <w:sz w:val="23"/>
          <w:szCs w:val="23"/>
        </w:rPr>
        <w:t>810</w:t>
      </w:r>
      <w:r w:rsidR="00647853" w:rsidRPr="003C1C24">
        <w:rPr>
          <w:rFonts w:asciiTheme="minorHAnsi" w:hAnsiTheme="minorHAnsi" w:cstheme="minorHAnsi"/>
          <w:sz w:val="23"/>
          <w:szCs w:val="23"/>
        </w:rPr>
        <w:t xml:space="preserve"> mill</w:t>
      </w:r>
      <w:r w:rsidR="00DD79BB" w:rsidRPr="003C1C24">
        <w:rPr>
          <w:rFonts w:asciiTheme="minorHAnsi" w:hAnsiTheme="minorHAnsi" w:cstheme="minorHAnsi"/>
          <w:sz w:val="23"/>
          <w:szCs w:val="23"/>
        </w:rPr>
        <w:t>ion</w:t>
      </w:r>
      <w:r w:rsidR="00647853" w:rsidRPr="003C1C24">
        <w:rPr>
          <w:rFonts w:asciiTheme="minorHAnsi" w:hAnsiTheme="minorHAnsi" w:cstheme="minorHAnsi"/>
          <w:sz w:val="23"/>
          <w:szCs w:val="23"/>
        </w:rPr>
        <w:t xml:space="preserve"> by 2029/30.</w:t>
      </w:r>
    </w:p>
    <w:p w14:paraId="7841FBD3" w14:textId="77777777" w:rsidR="00866041" w:rsidRPr="003C294E" w:rsidRDefault="00866041">
      <w:pPr>
        <w:rPr>
          <w:rFonts w:asciiTheme="minorHAnsi" w:hAnsiTheme="minorHAnsi" w:cstheme="minorHAnsi"/>
        </w:rPr>
      </w:pPr>
    </w:p>
    <w:p w14:paraId="0127D9FB" w14:textId="0EBA84F8" w:rsidR="00866041" w:rsidRPr="003C1C24" w:rsidRDefault="00866041" w:rsidP="003C1C24">
      <w:pPr>
        <w:spacing w:line="276" w:lineRule="auto"/>
        <w:rPr>
          <w:rFonts w:asciiTheme="minorHAnsi" w:hAnsiTheme="minorHAnsi" w:cstheme="minorHAnsi"/>
          <w:b/>
          <w:bCs/>
          <w:i/>
          <w:iCs/>
          <w:sz w:val="23"/>
          <w:szCs w:val="23"/>
        </w:rPr>
      </w:pPr>
      <w:r w:rsidRPr="003C1C24">
        <w:rPr>
          <w:rFonts w:asciiTheme="minorHAnsi" w:hAnsiTheme="minorHAnsi" w:cstheme="minorHAnsi"/>
          <w:b/>
          <w:bCs/>
          <w:i/>
          <w:iCs/>
          <w:sz w:val="23"/>
          <w:szCs w:val="23"/>
        </w:rPr>
        <w:t xml:space="preserve">Increase in </w:t>
      </w:r>
      <w:r w:rsidR="003C294E" w:rsidRPr="003C1C24">
        <w:rPr>
          <w:rFonts w:asciiTheme="minorHAnsi" w:hAnsiTheme="minorHAnsi" w:cstheme="minorHAnsi"/>
          <w:b/>
          <w:bCs/>
          <w:i/>
          <w:iCs/>
          <w:sz w:val="23"/>
          <w:szCs w:val="23"/>
        </w:rPr>
        <w:t>l</w:t>
      </w:r>
      <w:r w:rsidRPr="003C1C24">
        <w:rPr>
          <w:rFonts w:asciiTheme="minorHAnsi" w:hAnsiTheme="minorHAnsi" w:cstheme="minorHAnsi"/>
          <w:b/>
          <w:bCs/>
          <w:i/>
          <w:iCs/>
          <w:sz w:val="23"/>
          <w:szCs w:val="23"/>
        </w:rPr>
        <w:t xml:space="preserve">ate </w:t>
      </w:r>
      <w:r w:rsidR="003C294E" w:rsidRPr="003C1C24">
        <w:rPr>
          <w:rFonts w:asciiTheme="minorHAnsi" w:hAnsiTheme="minorHAnsi" w:cstheme="minorHAnsi"/>
          <w:b/>
          <w:bCs/>
          <w:i/>
          <w:iCs/>
          <w:sz w:val="23"/>
          <w:szCs w:val="23"/>
        </w:rPr>
        <w:t>p</w:t>
      </w:r>
      <w:r w:rsidRPr="003C1C24">
        <w:rPr>
          <w:rFonts w:asciiTheme="minorHAnsi" w:hAnsiTheme="minorHAnsi" w:cstheme="minorHAnsi"/>
          <w:b/>
          <w:bCs/>
          <w:i/>
          <w:iCs/>
          <w:sz w:val="23"/>
          <w:szCs w:val="23"/>
        </w:rPr>
        <w:t xml:space="preserve">ayment </w:t>
      </w:r>
      <w:r w:rsidR="003C294E" w:rsidRPr="003C1C24">
        <w:rPr>
          <w:rFonts w:asciiTheme="minorHAnsi" w:hAnsiTheme="minorHAnsi" w:cstheme="minorHAnsi"/>
          <w:b/>
          <w:bCs/>
          <w:i/>
          <w:iCs/>
          <w:sz w:val="23"/>
          <w:szCs w:val="23"/>
        </w:rPr>
        <w:t>p</w:t>
      </w:r>
      <w:r w:rsidRPr="003C1C24">
        <w:rPr>
          <w:rFonts w:asciiTheme="minorHAnsi" w:hAnsiTheme="minorHAnsi" w:cstheme="minorHAnsi"/>
          <w:b/>
          <w:bCs/>
          <w:i/>
          <w:iCs/>
          <w:sz w:val="23"/>
          <w:szCs w:val="23"/>
        </w:rPr>
        <w:t>enalties</w:t>
      </w:r>
    </w:p>
    <w:p w14:paraId="10F5B6A2" w14:textId="396EB05F" w:rsidR="00B62364" w:rsidRPr="003C1C24" w:rsidRDefault="004815AF"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 xml:space="preserve">Late payment penalties for VAT and </w:t>
      </w:r>
      <w:r w:rsidR="0074772C" w:rsidRPr="003C1C24">
        <w:rPr>
          <w:rFonts w:asciiTheme="minorHAnsi" w:hAnsiTheme="minorHAnsi" w:cstheme="minorHAnsi"/>
          <w:sz w:val="23"/>
          <w:szCs w:val="23"/>
        </w:rPr>
        <w:t xml:space="preserve">Making Tax Digital </w:t>
      </w:r>
      <w:r w:rsidR="00190F58" w:rsidRPr="003C1C24">
        <w:rPr>
          <w:rFonts w:asciiTheme="minorHAnsi" w:hAnsiTheme="minorHAnsi" w:cstheme="minorHAnsi"/>
          <w:sz w:val="23"/>
          <w:szCs w:val="23"/>
        </w:rPr>
        <w:t xml:space="preserve">(MTD) </w:t>
      </w:r>
      <w:r w:rsidR="0074772C" w:rsidRPr="003C1C24">
        <w:rPr>
          <w:rFonts w:asciiTheme="minorHAnsi" w:hAnsiTheme="minorHAnsi" w:cstheme="minorHAnsi"/>
          <w:sz w:val="23"/>
          <w:szCs w:val="23"/>
        </w:rPr>
        <w:t>for income tax</w:t>
      </w:r>
      <w:r w:rsidR="00667B0B">
        <w:rPr>
          <w:rFonts w:asciiTheme="minorHAnsi" w:hAnsiTheme="minorHAnsi" w:cstheme="minorHAnsi"/>
          <w:sz w:val="23"/>
          <w:szCs w:val="23"/>
        </w:rPr>
        <w:t xml:space="preserve"> </w:t>
      </w:r>
      <w:r w:rsidR="00667B0B" w:rsidRPr="003C1C24">
        <w:rPr>
          <w:rFonts w:asciiTheme="minorHAnsi" w:hAnsiTheme="minorHAnsi" w:cstheme="minorHAnsi"/>
          <w:sz w:val="23"/>
          <w:szCs w:val="23"/>
        </w:rPr>
        <w:t>self assessment</w:t>
      </w:r>
      <w:r w:rsidR="0074772C" w:rsidRPr="003C1C24">
        <w:rPr>
          <w:rFonts w:asciiTheme="minorHAnsi" w:hAnsiTheme="minorHAnsi" w:cstheme="minorHAnsi"/>
          <w:sz w:val="23"/>
          <w:szCs w:val="23"/>
        </w:rPr>
        <w:t xml:space="preserve"> </w:t>
      </w:r>
      <w:r w:rsidRPr="003C1C24">
        <w:rPr>
          <w:rFonts w:asciiTheme="minorHAnsi" w:hAnsiTheme="minorHAnsi" w:cstheme="minorHAnsi"/>
          <w:sz w:val="23"/>
          <w:szCs w:val="23"/>
        </w:rPr>
        <w:t>(ITSA) will increase from April 2025.</w:t>
      </w:r>
      <w:r w:rsidR="00B62364" w:rsidRPr="003C1C24">
        <w:rPr>
          <w:rFonts w:asciiTheme="minorHAnsi" w:hAnsiTheme="minorHAnsi" w:cstheme="minorHAnsi"/>
          <w:sz w:val="23"/>
          <w:szCs w:val="23"/>
        </w:rPr>
        <w:t xml:space="preserve"> The new rates will be:</w:t>
      </w:r>
    </w:p>
    <w:p w14:paraId="77BA3701" w14:textId="77777777" w:rsidR="00B62364" w:rsidRPr="003C1C24" w:rsidRDefault="00B62364" w:rsidP="003C1C24">
      <w:pPr>
        <w:spacing w:line="276" w:lineRule="auto"/>
        <w:rPr>
          <w:rFonts w:asciiTheme="minorHAnsi" w:hAnsiTheme="minorHAnsi" w:cstheme="minorHAnsi"/>
          <w:sz w:val="23"/>
          <w:szCs w:val="23"/>
        </w:rPr>
      </w:pPr>
    </w:p>
    <w:p w14:paraId="432629AD" w14:textId="77777777" w:rsidR="00B62364" w:rsidRPr="003C1C24" w:rsidRDefault="00B62364" w:rsidP="003C1C24">
      <w:pPr>
        <w:pStyle w:val="ListParagraph"/>
        <w:numPr>
          <w:ilvl w:val="0"/>
          <w:numId w:val="30"/>
        </w:numPr>
        <w:spacing w:line="276" w:lineRule="auto"/>
        <w:rPr>
          <w:rFonts w:asciiTheme="minorHAnsi" w:hAnsiTheme="minorHAnsi" w:cstheme="minorHAnsi"/>
          <w:sz w:val="23"/>
          <w:szCs w:val="23"/>
        </w:rPr>
      </w:pPr>
      <w:r w:rsidRPr="003C1C24">
        <w:rPr>
          <w:rFonts w:asciiTheme="minorHAnsi" w:hAnsiTheme="minorHAnsi" w:cstheme="minorHAnsi"/>
          <w:sz w:val="23"/>
          <w:szCs w:val="23"/>
        </w:rPr>
        <w:t xml:space="preserve">3% of the tax outstanding where tax is overdue by 15 days; plus </w:t>
      </w:r>
    </w:p>
    <w:p w14:paraId="37D639D9" w14:textId="72913F6F" w:rsidR="00B62364" w:rsidRPr="003C1C24" w:rsidRDefault="00B62364" w:rsidP="003C1C24">
      <w:pPr>
        <w:pStyle w:val="ListParagraph"/>
        <w:numPr>
          <w:ilvl w:val="0"/>
          <w:numId w:val="30"/>
        </w:numPr>
        <w:spacing w:line="276" w:lineRule="auto"/>
        <w:rPr>
          <w:rFonts w:asciiTheme="minorHAnsi" w:hAnsiTheme="minorHAnsi" w:cstheme="minorHAnsi"/>
          <w:sz w:val="23"/>
          <w:szCs w:val="23"/>
        </w:rPr>
      </w:pPr>
      <w:r w:rsidRPr="003C1C24">
        <w:rPr>
          <w:rFonts w:asciiTheme="minorHAnsi" w:hAnsiTheme="minorHAnsi" w:cstheme="minorHAnsi"/>
          <w:sz w:val="23"/>
          <w:szCs w:val="23"/>
        </w:rPr>
        <w:t xml:space="preserve">3% where tax is overdue by 30 days; </w:t>
      </w:r>
      <w:r w:rsidR="0074772C" w:rsidRPr="003C1C24">
        <w:rPr>
          <w:rFonts w:asciiTheme="minorHAnsi" w:hAnsiTheme="minorHAnsi" w:cstheme="minorHAnsi"/>
          <w:sz w:val="23"/>
          <w:szCs w:val="23"/>
        </w:rPr>
        <w:t>plus</w:t>
      </w:r>
    </w:p>
    <w:p w14:paraId="6FF96A95" w14:textId="5BE9DF8F" w:rsidR="00647853" w:rsidRPr="003C1C24" w:rsidRDefault="00B62364" w:rsidP="003C1C24">
      <w:pPr>
        <w:pStyle w:val="ListParagraph"/>
        <w:numPr>
          <w:ilvl w:val="0"/>
          <w:numId w:val="30"/>
        </w:numPr>
        <w:spacing w:line="276" w:lineRule="auto"/>
        <w:rPr>
          <w:rFonts w:asciiTheme="minorHAnsi" w:hAnsiTheme="minorHAnsi" w:cstheme="minorHAnsi"/>
          <w:sz w:val="23"/>
          <w:szCs w:val="23"/>
        </w:rPr>
      </w:pPr>
      <w:r w:rsidRPr="003C1C24">
        <w:rPr>
          <w:rFonts w:asciiTheme="minorHAnsi" w:hAnsiTheme="minorHAnsi" w:cstheme="minorHAnsi"/>
          <w:sz w:val="23"/>
          <w:szCs w:val="23"/>
        </w:rPr>
        <w:t>10% per annum where tax is overdue by 31 days or more.</w:t>
      </w:r>
    </w:p>
    <w:p w14:paraId="6A789F79" w14:textId="77777777" w:rsidR="00A96556" w:rsidRPr="003C1C24" w:rsidRDefault="00A96556" w:rsidP="003C1C24">
      <w:pPr>
        <w:spacing w:line="276" w:lineRule="auto"/>
        <w:rPr>
          <w:rFonts w:asciiTheme="minorHAnsi" w:hAnsiTheme="minorHAnsi" w:cstheme="minorHAnsi"/>
          <w:sz w:val="23"/>
          <w:szCs w:val="23"/>
        </w:rPr>
      </w:pPr>
    </w:p>
    <w:p w14:paraId="4715F662" w14:textId="04847FBC" w:rsidR="0072339A" w:rsidRPr="003C1C24" w:rsidRDefault="00A96556"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The higher penalties are projected to raise £125 million by 2029/30.</w:t>
      </w:r>
      <w:r w:rsidR="0074772C" w:rsidRPr="003C1C24">
        <w:rPr>
          <w:rFonts w:asciiTheme="minorHAnsi" w:hAnsiTheme="minorHAnsi" w:cstheme="minorHAnsi"/>
          <w:sz w:val="23"/>
          <w:szCs w:val="23"/>
        </w:rPr>
        <w:t xml:space="preserve"> </w:t>
      </w:r>
    </w:p>
    <w:p w14:paraId="154ACBA2" w14:textId="77777777" w:rsidR="0072339A" w:rsidRPr="00F05ED9" w:rsidRDefault="0072339A">
      <w:pPr>
        <w:rPr>
          <w:rFonts w:asciiTheme="minorHAnsi" w:hAnsiTheme="minorHAnsi" w:cstheme="minorHAnsi"/>
          <w:b/>
          <w:bCs/>
          <w:sz w:val="22"/>
          <w:szCs w:val="22"/>
        </w:rPr>
      </w:pPr>
    </w:p>
    <w:p w14:paraId="7286AEDE" w14:textId="3CE7B7AF" w:rsidR="0072339A" w:rsidRPr="003C1C24" w:rsidRDefault="0072339A" w:rsidP="003C1C24">
      <w:pPr>
        <w:spacing w:line="276" w:lineRule="auto"/>
        <w:rPr>
          <w:rFonts w:asciiTheme="minorHAnsi" w:hAnsiTheme="minorHAnsi" w:cstheme="minorHAnsi"/>
          <w:i/>
          <w:iCs/>
          <w:sz w:val="23"/>
          <w:szCs w:val="23"/>
        </w:rPr>
      </w:pPr>
      <w:r w:rsidRPr="003C1C24">
        <w:rPr>
          <w:rFonts w:asciiTheme="minorHAnsi" w:hAnsiTheme="minorHAnsi" w:cstheme="minorHAnsi"/>
          <w:b/>
          <w:bCs/>
          <w:i/>
          <w:iCs/>
          <w:sz w:val="23"/>
          <w:szCs w:val="23"/>
        </w:rPr>
        <w:t xml:space="preserve">Expanded rollout of </w:t>
      </w:r>
      <w:r w:rsidR="00190F58" w:rsidRPr="003C1C24">
        <w:rPr>
          <w:rFonts w:asciiTheme="minorHAnsi" w:hAnsiTheme="minorHAnsi" w:cstheme="minorHAnsi"/>
          <w:b/>
          <w:bCs/>
          <w:i/>
          <w:iCs/>
          <w:sz w:val="23"/>
          <w:szCs w:val="23"/>
        </w:rPr>
        <w:t>MTD</w:t>
      </w:r>
      <w:r w:rsidRPr="003C1C24">
        <w:rPr>
          <w:rFonts w:asciiTheme="minorHAnsi" w:hAnsiTheme="minorHAnsi" w:cstheme="minorHAnsi"/>
          <w:b/>
          <w:bCs/>
          <w:i/>
          <w:iCs/>
          <w:sz w:val="23"/>
          <w:szCs w:val="23"/>
        </w:rPr>
        <w:t xml:space="preserve"> for </w:t>
      </w:r>
      <w:r w:rsidR="003C294E" w:rsidRPr="003C1C24">
        <w:rPr>
          <w:rFonts w:asciiTheme="minorHAnsi" w:hAnsiTheme="minorHAnsi" w:cstheme="minorHAnsi"/>
          <w:b/>
          <w:bCs/>
          <w:i/>
          <w:iCs/>
          <w:sz w:val="23"/>
          <w:szCs w:val="23"/>
        </w:rPr>
        <w:t>i</w:t>
      </w:r>
      <w:r w:rsidRPr="003C1C24">
        <w:rPr>
          <w:rFonts w:asciiTheme="minorHAnsi" w:hAnsiTheme="minorHAnsi" w:cstheme="minorHAnsi"/>
          <w:b/>
          <w:bCs/>
          <w:i/>
          <w:iCs/>
          <w:sz w:val="23"/>
          <w:szCs w:val="23"/>
        </w:rPr>
        <w:t xml:space="preserve">ncome </w:t>
      </w:r>
      <w:r w:rsidR="003C294E" w:rsidRPr="003C1C24">
        <w:rPr>
          <w:rFonts w:asciiTheme="minorHAnsi" w:hAnsiTheme="minorHAnsi" w:cstheme="minorHAnsi"/>
          <w:b/>
          <w:bCs/>
          <w:i/>
          <w:iCs/>
          <w:sz w:val="23"/>
          <w:szCs w:val="23"/>
        </w:rPr>
        <w:t>t</w:t>
      </w:r>
      <w:r w:rsidRPr="003C1C24">
        <w:rPr>
          <w:rFonts w:asciiTheme="minorHAnsi" w:hAnsiTheme="minorHAnsi" w:cstheme="minorHAnsi"/>
          <w:b/>
          <w:bCs/>
          <w:i/>
          <w:iCs/>
          <w:sz w:val="23"/>
          <w:szCs w:val="23"/>
        </w:rPr>
        <w:t xml:space="preserve">ax </w:t>
      </w:r>
      <w:r w:rsidR="003C294E" w:rsidRPr="003C1C24">
        <w:rPr>
          <w:rFonts w:asciiTheme="minorHAnsi" w:hAnsiTheme="minorHAnsi" w:cstheme="minorHAnsi"/>
          <w:b/>
          <w:bCs/>
          <w:i/>
          <w:iCs/>
          <w:sz w:val="23"/>
          <w:szCs w:val="23"/>
        </w:rPr>
        <w:t>s</w:t>
      </w:r>
      <w:r w:rsidRPr="003C1C24">
        <w:rPr>
          <w:rFonts w:asciiTheme="minorHAnsi" w:hAnsiTheme="minorHAnsi" w:cstheme="minorHAnsi"/>
          <w:b/>
          <w:bCs/>
          <w:i/>
          <w:iCs/>
          <w:sz w:val="23"/>
          <w:szCs w:val="23"/>
        </w:rPr>
        <w:t xml:space="preserve">elf </w:t>
      </w:r>
      <w:r w:rsidR="003C294E" w:rsidRPr="003C1C24">
        <w:rPr>
          <w:rFonts w:asciiTheme="minorHAnsi" w:hAnsiTheme="minorHAnsi" w:cstheme="minorHAnsi"/>
          <w:b/>
          <w:bCs/>
          <w:i/>
          <w:iCs/>
          <w:sz w:val="23"/>
          <w:szCs w:val="23"/>
        </w:rPr>
        <w:t>a</w:t>
      </w:r>
      <w:r w:rsidRPr="003C1C24">
        <w:rPr>
          <w:rFonts w:asciiTheme="minorHAnsi" w:hAnsiTheme="minorHAnsi" w:cstheme="minorHAnsi"/>
          <w:b/>
          <w:bCs/>
          <w:i/>
          <w:iCs/>
          <w:sz w:val="23"/>
          <w:szCs w:val="23"/>
        </w:rPr>
        <w:t>ssessment</w:t>
      </w:r>
    </w:p>
    <w:p w14:paraId="3E62641E" w14:textId="19E330E0" w:rsidR="003B3C43" w:rsidRPr="003C1C24" w:rsidRDefault="00C61C72"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 xml:space="preserve">From April 2028, </w:t>
      </w:r>
      <w:r w:rsidR="00190F58" w:rsidRPr="003C1C24">
        <w:rPr>
          <w:rFonts w:asciiTheme="minorHAnsi" w:hAnsiTheme="minorHAnsi" w:cstheme="minorHAnsi"/>
          <w:sz w:val="23"/>
          <w:szCs w:val="23"/>
        </w:rPr>
        <w:t>MTD</w:t>
      </w:r>
      <w:r w:rsidRPr="003C1C24">
        <w:rPr>
          <w:rFonts w:asciiTheme="minorHAnsi" w:hAnsiTheme="minorHAnsi" w:cstheme="minorHAnsi"/>
          <w:sz w:val="23"/>
          <w:szCs w:val="23"/>
        </w:rPr>
        <w:t xml:space="preserve"> </w:t>
      </w:r>
      <w:r w:rsidR="00190F58" w:rsidRPr="003C1C24">
        <w:rPr>
          <w:rFonts w:asciiTheme="minorHAnsi" w:hAnsiTheme="minorHAnsi" w:cstheme="minorHAnsi"/>
          <w:sz w:val="23"/>
          <w:szCs w:val="23"/>
        </w:rPr>
        <w:t xml:space="preserve">for </w:t>
      </w:r>
      <w:r w:rsidRPr="003C1C24">
        <w:rPr>
          <w:rFonts w:asciiTheme="minorHAnsi" w:hAnsiTheme="minorHAnsi" w:cstheme="minorHAnsi"/>
          <w:sz w:val="23"/>
          <w:szCs w:val="23"/>
        </w:rPr>
        <w:t xml:space="preserve">ITSA will apply to taxpayers with trading or property income over £20,000. </w:t>
      </w:r>
      <w:r w:rsidR="00D575DA" w:rsidRPr="003C1C24">
        <w:rPr>
          <w:rFonts w:asciiTheme="minorHAnsi" w:hAnsiTheme="minorHAnsi" w:cstheme="minorHAnsi"/>
          <w:sz w:val="23"/>
          <w:szCs w:val="23"/>
        </w:rPr>
        <w:t xml:space="preserve">The </w:t>
      </w:r>
      <w:r w:rsidR="00190F58" w:rsidRPr="003C1C24">
        <w:rPr>
          <w:rFonts w:asciiTheme="minorHAnsi" w:hAnsiTheme="minorHAnsi" w:cstheme="minorHAnsi"/>
          <w:sz w:val="23"/>
          <w:szCs w:val="23"/>
        </w:rPr>
        <w:t>threshold</w:t>
      </w:r>
      <w:r w:rsidR="003640BF" w:rsidRPr="003C1C24">
        <w:rPr>
          <w:rFonts w:asciiTheme="minorHAnsi" w:hAnsiTheme="minorHAnsi" w:cstheme="minorHAnsi"/>
          <w:sz w:val="23"/>
          <w:szCs w:val="23"/>
        </w:rPr>
        <w:t xml:space="preserve"> from April 2026 is £30,000. </w:t>
      </w:r>
      <w:r w:rsidRPr="003C1C24">
        <w:rPr>
          <w:rFonts w:asciiTheme="minorHAnsi" w:hAnsiTheme="minorHAnsi" w:cstheme="minorHAnsi"/>
          <w:sz w:val="23"/>
          <w:szCs w:val="23"/>
        </w:rPr>
        <w:t>Th</w:t>
      </w:r>
      <w:r w:rsidR="00514BBF" w:rsidRPr="003C1C24">
        <w:rPr>
          <w:rFonts w:asciiTheme="minorHAnsi" w:hAnsiTheme="minorHAnsi" w:cstheme="minorHAnsi"/>
          <w:sz w:val="23"/>
          <w:szCs w:val="23"/>
        </w:rPr>
        <w:t>is is projected to generate £120 million in 2029/30.</w:t>
      </w:r>
    </w:p>
    <w:p w14:paraId="7A266B18" w14:textId="77777777" w:rsidR="00E16B45" w:rsidRPr="003C294E" w:rsidRDefault="00E16B45">
      <w:pPr>
        <w:rPr>
          <w:rFonts w:asciiTheme="minorHAnsi" w:hAnsiTheme="minorHAnsi" w:cstheme="minorHAnsi"/>
          <w:sz w:val="22"/>
          <w:szCs w:val="22"/>
        </w:rPr>
      </w:pPr>
    </w:p>
    <w:p w14:paraId="0118DB49" w14:textId="77777777" w:rsidR="00E16B45" w:rsidRPr="003C1C24" w:rsidRDefault="00E16B45" w:rsidP="003C1C24">
      <w:pPr>
        <w:spacing w:line="276" w:lineRule="auto"/>
        <w:rPr>
          <w:rFonts w:asciiTheme="minorHAnsi" w:hAnsiTheme="minorHAnsi" w:cstheme="minorHAnsi"/>
          <w:b/>
          <w:bCs/>
          <w:i/>
          <w:iCs/>
          <w:sz w:val="23"/>
          <w:szCs w:val="23"/>
        </w:rPr>
      </w:pPr>
      <w:r w:rsidRPr="003C1C24">
        <w:rPr>
          <w:rFonts w:asciiTheme="minorHAnsi" w:hAnsiTheme="minorHAnsi" w:cstheme="minorHAnsi"/>
          <w:b/>
          <w:bCs/>
          <w:i/>
          <w:iCs/>
          <w:sz w:val="23"/>
          <w:szCs w:val="23"/>
        </w:rPr>
        <w:t xml:space="preserve">High Income Child Benefit Charge (HICBC) </w:t>
      </w:r>
    </w:p>
    <w:p w14:paraId="31A12236" w14:textId="57084DE6" w:rsidR="00E16B45" w:rsidRPr="003C1C24" w:rsidRDefault="00E16B45"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 xml:space="preserve">From summer 2025, Child Benefit claimants (or their partners) who are employed and newly liable for HICBC will be able to pay the tax charge through Pay As You Earn (PAYE) without being required to submit a </w:t>
      </w:r>
      <w:r w:rsidR="009B126A" w:rsidRPr="003C1C24">
        <w:rPr>
          <w:rFonts w:asciiTheme="minorHAnsi" w:hAnsiTheme="minorHAnsi" w:cstheme="minorHAnsi"/>
          <w:sz w:val="23"/>
          <w:szCs w:val="23"/>
        </w:rPr>
        <w:t>s</w:t>
      </w:r>
      <w:r w:rsidRPr="003C1C24">
        <w:rPr>
          <w:rFonts w:asciiTheme="minorHAnsi" w:hAnsiTheme="minorHAnsi" w:cstheme="minorHAnsi"/>
          <w:sz w:val="23"/>
          <w:szCs w:val="23"/>
        </w:rPr>
        <w:t>elf</w:t>
      </w:r>
      <w:r w:rsidR="009B126A" w:rsidRPr="003C1C24">
        <w:rPr>
          <w:rFonts w:asciiTheme="minorHAnsi" w:hAnsiTheme="minorHAnsi" w:cstheme="minorHAnsi"/>
          <w:sz w:val="23"/>
          <w:szCs w:val="23"/>
        </w:rPr>
        <w:t xml:space="preserve"> a</w:t>
      </w:r>
      <w:r w:rsidRPr="003C1C24">
        <w:rPr>
          <w:rFonts w:asciiTheme="minorHAnsi" w:hAnsiTheme="minorHAnsi" w:cstheme="minorHAnsi"/>
          <w:sz w:val="23"/>
          <w:szCs w:val="23"/>
        </w:rPr>
        <w:t xml:space="preserve">ssessment tax return. </w:t>
      </w:r>
    </w:p>
    <w:p w14:paraId="311BE932" w14:textId="15DE25F5" w:rsidR="008616FD" w:rsidRPr="003C294E" w:rsidRDefault="003C1C24">
      <w:pPr>
        <w:rPr>
          <w:rFonts w:asciiTheme="minorHAnsi" w:hAnsiTheme="minorHAnsi" w:cstheme="minorHAnsi"/>
          <w:sz w:val="22"/>
          <w:szCs w:val="22"/>
        </w:rPr>
      </w:pPr>
      <w:r>
        <w:rPr>
          <w:rFonts w:asciiTheme="minorHAnsi" w:hAnsiTheme="minorHAnsi" w:cstheme="minorHAnsi"/>
          <w:sz w:val="22"/>
          <w:szCs w:val="22"/>
        </w:rPr>
        <w:br/>
      </w:r>
      <w:r>
        <w:rPr>
          <w:rFonts w:asciiTheme="minorHAnsi" w:hAnsiTheme="minorHAnsi" w:cstheme="minorHAnsi"/>
          <w:sz w:val="22"/>
          <w:szCs w:val="22"/>
        </w:rPr>
        <w:br/>
      </w:r>
    </w:p>
    <w:p w14:paraId="69A6018D" w14:textId="0E64388B" w:rsidR="00CA395D" w:rsidRPr="00B423F5" w:rsidRDefault="00A045C6">
      <w:pPr>
        <w:rPr>
          <w:rFonts w:asciiTheme="minorHAnsi" w:hAnsiTheme="minorHAnsi" w:cstheme="minorHAnsi"/>
          <w:b/>
          <w:bCs/>
          <w:i/>
          <w:iCs/>
          <w:sz w:val="22"/>
          <w:szCs w:val="22"/>
        </w:rPr>
      </w:pPr>
      <w:r w:rsidRPr="00B423F5">
        <w:rPr>
          <w:rFonts w:asciiTheme="minorHAnsi" w:hAnsiTheme="minorHAnsi" w:cstheme="minorHAnsi"/>
          <w:b/>
          <w:bCs/>
          <w:i/>
          <w:iCs/>
          <w:sz w:val="22"/>
          <w:szCs w:val="22"/>
        </w:rPr>
        <w:lastRenderedPageBreak/>
        <w:t>Consultations</w:t>
      </w:r>
    </w:p>
    <w:p w14:paraId="5EEC97B1" w14:textId="22D8E879" w:rsidR="003D51E2" w:rsidRPr="003C1C24" w:rsidRDefault="006B68FD"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C</w:t>
      </w:r>
      <w:r w:rsidR="00D94260" w:rsidRPr="003C1C24">
        <w:rPr>
          <w:rFonts w:asciiTheme="minorHAnsi" w:hAnsiTheme="minorHAnsi" w:cstheme="minorHAnsi"/>
          <w:sz w:val="23"/>
          <w:szCs w:val="23"/>
        </w:rPr>
        <w:t xml:space="preserve">onsultation </w:t>
      </w:r>
      <w:r w:rsidR="00CA395D" w:rsidRPr="003C1C24">
        <w:rPr>
          <w:rFonts w:asciiTheme="minorHAnsi" w:hAnsiTheme="minorHAnsi" w:cstheme="minorHAnsi"/>
          <w:sz w:val="23"/>
          <w:szCs w:val="23"/>
        </w:rPr>
        <w:t>paper</w:t>
      </w:r>
      <w:r w:rsidR="00665231" w:rsidRPr="003C1C24">
        <w:rPr>
          <w:rFonts w:asciiTheme="minorHAnsi" w:hAnsiTheme="minorHAnsi" w:cstheme="minorHAnsi"/>
          <w:sz w:val="23"/>
          <w:szCs w:val="23"/>
        </w:rPr>
        <w:t>s</w:t>
      </w:r>
      <w:r w:rsidR="00CA395D" w:rsidRPr="003C1C24">
        <w:rPr>
          <w:rFonts w:asciiTheme="minorHAnsi" w:hAnsiTheme="minorHAnsi" w:cstheme="minorHAnsi"/>
          <w:sz w:val="23"/>
          <w:szCs w:val="23"/>
        </w:rPr>
        <w:t xml:space="preserve"> </w:t>
      </w:r>
      <w:r w:rsidR="00A045C6" w:rsidRPr="003C1C24">
        <w:rPr>
          <w:rFonts w:asciiTheme="minorHAnsi" w:hAnsiTheme="minorHAnsi" w:cstheme="minorHAnsi"/>
          <w:sz w:val="23"/>
          <w:szCs w:val="23"/>
        </w:rPr>
        <w:t>have been</w:t>
      </w:r>
      <w:r w:rsidR="00B423F5" w:rsidRPr="003C1C24">
        <w:rPr>
          <w:rFonts w:asciiTheme="minorHAnsi" w:hAnsiTheme="minorHAnsi" w:cstheme="minorHAnsi"/>
          <w:sz w:val="23"/>
          <w:szCs w:val="23"/>
        </w:rPr>
        <w:t xml:space="preserve"> issued</w:t>
      </w:r>
      <w:r w:rsidR="00A045C6" w:rsidRPr="003C1C24">
        <w:rPr>
          <w:rFonts w:asciiTheme="minorHAnsi" w:hAnsiTheme="minorHAnsi" w:cstheme="minorHAnsi"/>
          <w:sz w:val="23"/>
          <w:szCs w:val="23"/>
        </w:rPr>
        <w:t xml:space="preserve"> </w:t>
      </w:r>
      <w:r w:rsidR="00CA395D" w:rsidRPr="003C1C24">
        <w:rPr>
          <w:rFonts w:asciiTheme="minorHAnsi" w:hAnsiTheme="minorHAnsi" w:cstheme="minorHAnsi"/>
          <w:sz w:val="23"/>
          <w:szCs w:val="23"/>
        </w:rPr>
        <w:t>on</w:t>
      </w:r>
      <w:r w:rsidR="00E16B45" w:rsidRPr="003C1C24">
        <w:rPr>
          <w:rFonts w:asciiTheme="minorHAnsi" w:hAnsiTheme="minorHAnsi" w:cstheme="minorHAnsi"/>
          <w:sz w:val="23"/>
          <w:szCs w:val="23"/>
        </w:rPr>
        <w:t>:</w:t>
      </w:r>
      <w:r w:rsidR="00CA395D" w:rsidRPr="003C1C24">
        <w:rPr>
          <w:rFonts w:asciiTheme="minorHAnsi" w:hAnsiTheme="minorHAnsi" w:cstheme="minorHAnsi"/>
          <w:sz w:val="23"/>
          <w:szCs w:val="23"/>
        </w:rPr>
        <w:t xml:space="preserve"> </w:t>
      </w:r>
      <w:r w:rsidR="00A045C6" w:rsidRPr="003C1C24">
        <w:rPr>
          <w:rFonts w:asciiTheme="minorHAnsi" w:hAnsiTheme="minorHAnsi" w:cstheme="minorHAnsi"/>
          <w:sz w:val="23"/>
          <w:szCs w:val="23"/>
        </w:rPr>
        <w:br/>
      </w:r>
    </w:p>
    <w:p w14:paraId="0A27022F" w14:textId="59553D9D" w:rsidR="00014996" w:rsidRPr="003C1C24" w:rsidRDefault="003D51E2" w:rsidP="003C1C24">
      <w:pPr>
        <w:pStyle w:val="ListParagraph"/>
        <w:numPr>
          <w:ilvl w:val="0"/>
          <w:numId w:val="32"/>
        </w:numPr>
        <w:spacing w:line="276" w:lineRule="auto"/>
        <w:rPr>
          <w:rFonts w:asciiTheme="minorHAnsi" w:hAnsiTheme="minorHAnsi" w:cstheme="minorHAnsi"/>
          <w:sz w:val="23"/>
          <w:szCs w:val="23"/>
        </w:rPr>
      </w:pPr>
      <w:r w:rsidRPr="003C1C24">
        <w:rPr>
          <w:rFonts w:asciiTheme="minorHAnsi" w:hAnsiTheme="minorHAnsi" w:cstheme="minorHAnsi"/>
          <w:sz w:val="23"/>
          <w:szCs w:val="23"/>
        </w:rPr>
        <w:t>Behavioural penalty reform</w:t>
      </w:r>
      <w:r w:rsidR="00191FA7" w:rsidRPr="003C1C24">
        <w:rPr>
          <w:rFonts w:asciiTheme="minorHAnsi" w:hAnsiTheme="minorHAnsi" w:cstheme="minorHAnsi"/>
          <w:sz w:val="23"/>
          <w:szCs w:val="23"/>
        </w:rPr>
        <w:t>,</w:t>
      </w:r>
      <w:r w:rsidRPr="003C1C24">
        <w:rPr>
          <w:rFonts w:asciiTheme="minorHAnsi" w:hAnsiTheme="minorHAnsi" w:cstheme="minorHAnsi"/>
          <w:b/>
          <w:bCs/>
          <w:sz w:val="23"/>
          <w:szCs w:val="23"/>
        </w:rPr>
        <w:t xml:space="preserve"> </w:t>
      </w:r>
      <w:r w:rsidR="00030296" w:rsidRPr="003C1C24">
        <w:rPr>
          <w:rFonts w:asciiTheme="minorHAnsi" w:hAnsiTheme="minorHAnsi" w:cstheme="minorHAnsi"/>
          <w:sz w:val="23"/>
          <w:szCs w:val="23"/>
        </w:rPr>
        <w:t>covering</w:t>
      </w:r>
      <w:r w:rsidR="00191FA7" w:rsidRPr="003C1C24">
        <w:rPr>
          <w:rFonts w:asciiTheme="minorHAnsi" w:hAnsiTheme="minorHAnsi" w:cstheme="minorHAnsi"/>
          <w:sz w:val="23"/>
          <w:szCs w:val="23"/>
        </w:rPr>
        <w:t xml:space="preserve"> HMRC inaccuracy and failure to notify penalties.</w:t>
      </w:r>
    </w:p>
    <w:p w14:paraId="6F423582" w14:textId="070D02C8" w:rsidR="00647C7F" w:rsidRPr="003C1C24" w:rsidRDefault="00014996" w:rsidP="003C1C24">
      <w:pPr>
        <w:pStyle w:val="ListParagraph"/>
        <w:numPr>
          <w:ilvl w:val="0"/>
          <w:numId w:val="32"/>
        </w:numPr>
        <w:spacing w:line="276" w:lineRule="auto"/>
        <w:rPr>
          <w:rFonts w:asciiTheme="minorHAnsi" w:hAnsiTheme="minorHAnsi" w:cstheme="minorHAnsi"/>
          <w:sz w:val="23"/>
          <w:szCs w:val="23"/>
        </w:rPr>
      </w:pPr>
      <w:r w:rsidRPr="003C1C24">
        <w:rPr>
          <w:rFonts w:asciiTheme="minorHAnsi" w:hAnsiTheme="minorHAnsi" w:cstheme="minorHAnsi"/>
          <w:sz w:val="23"/>
          <w:szCs w:val="23"/>
        </w:rPr>
        <w:t>Enhancing HMRC’s ability to tackle tax advisers facilitating non</w:t>
      </w:r>
      <w:r w:rsidRPr="003C1C24">
        <w:rPr>
          <w:rFonts w:asciiTheme="minorHAnsi" w:hAnsiTheme="minorHAnsi" w:cstheme="minorHAnsi"/>
          <w:sz w:val="23"/>
          <w:szCs w:val="23"/>
        </w:rPr>
        <w:noBreakHyphen/>
        <w:t>compliance</w:t>
      </w:r>
      <w:r w:rsidR="00647C7F" w:rsidRPr="003C1C24">
        <w:rPr>
          <w:rFonts w:asciiTheme="minorHAnsi" w:hAnsiTheme="minorHAnsi" w:cstheme="minorHAnsi"/>
          <w:sz w:val="23"/>
          <w:szCs w:val="23"/>
        </w:rPr>
        <w:t>.</w:t>
      </w:r>
    </w:p>
    <w:p w14:paraId="7B9F60B4" w14:textId="2CF6BF23" w:rsidR="00AC76B6" w:rsidRPr="003C1C24" w:rsidRDefault="00647C7F" w:rsidP="003C1C24">
      <w:pPr>
        <w:pStyle w:val="ListParagraph"/>
        <w:numPr>
          <w:ilvl w:val="0"/>
          <w:numId w:val="32"/>
        </w:numPr>
        <w:spacing w:line="276" w:lineRule="auto"/>
        <w:rPr>
          <w:rFonts w:asciiTheme="minorHAnsi" w:hAnsiTheme="minorHAnsi" w:cstheme="minorHAnsi"/>
          <w:sz w:val="23"/>
          <w:szCs w:val="23"/>
        </w:rPr>
      </w:pPr>
      <w:r w:rsidRPr="003C1C24">
        <w:rPr>
          <w:rFonts w:asciiTheme="minorHAnsi" w:hAnsiTheme="minorHAnsi" w:cstheme="minorHAnsi"/>
          <w:sz w:val="23"/>
          <w:szCs w:val="23"/>
        </w:rPr>
        <w:t>Closing in on promoters of marketed tax avoidance</w:t>
      </w:r>
      <w:r w:rsidR="009B126A" w:rsidRPr="003C1C24">
        <w:rPr>
          <w:rFonts w:asciiTheme="minorHAnsi" w:hAnsiTheme="minorHAnsi" w:cstheme="minorHAnsi"/>
          <w:sz w:val="23"/>
          <w:szCs w:val="23"/>
        </w:rPr>
        <w:t>.</w:t>
      </w:r>
    </w:p>
    <w:p w14:paraId="7C23A783" w14:textId="34BCD905" w:rsidR="00AC76B6" w:rsidRPr="003C1C24" w:rsidRDefault="00AC76B6" w:rsidP="003C1C24">
      <w:pPr>
        <w:pStyle w:val="ListParagraph"/>
        <w:numPr>
          <w:ilvl w:val="0"/>
          <w:numId w:val="32"/>
        </w:numPr>
        <w:spacing w:line="276" w:lineRule="auto"/>
        <w:rPr>
          <w:rFonts w:asciiTheme="minorHAnsi" w:hAnsiTheme="minorHAnsi" w:cstheme="minorHAnsi"/>
          <w:sz w:val="23"/>
          <w:szCs w:val="23"/>
        </w:rPr>
      </w:pPr>
      <w:r w:rsidRPr="003C1C24">
        <w:rPr>
          <w:rFonts w:asciiTheme="minorHAnsi" w:hAnsiTheme="minorHAnsi" w:cstheme="minorHAnsi"/>
          <w:sz w:val="23"/>
          <w:szCs w:val="23"/>
        </w:rPr>
        <w:t>Advance Tax Certainty for Major Projects</w:t>
      </w:r>
      <w:r w:rsidR="009B126A" w:rsidRPr="003C1C24">
        <w:rPr>
          <w:rFonts w:asciiTheme="minorHAnsi" w:hAnsiTheme="minorHAnsi" w:cstheme="minorHAnsi"/>
          <w:sz w:val="23"/>
          <w:szCs w:val="23"/>
        </w:rPr>
        <w:t>.</w:t>
      </w:r>
    </w:p>
    <w:p w14:paraId="5E43F753" w14:textId="3E1675B0" w:rsidR="00030296" w:rsidRPr="003C1C24" w:rsidRDefault="00AC76B6" w:rsidP="003C1C24">
      <w:pPr>
        <w:pStyle w:val="ListParagraph"/>
        <w:numPr>
          <w:ilvl w:val="0"/>
          <w:numId w:val="32"/>
        </w:numPr>
        <w:spacing w:line="276" w:lineRule="auto"/>
        <w:rPr>
          <w:rFonts w:asciiTheme="minorHAnsi" w:hAnsiTheme="minorHAnsi" w:cstheme="minorHAnsi"/>
          <w:sz w:val="23"/>
          <w:szCs w:val="23"/>
        </w:rPr>
      </w:pPr>
      <w:r w:rsidRPr="003C1C24">
        <w:rPr>
          <w:rFonts w:asciiTheme="minorHAnsi" w:hAnsiTheme="minorHAnsi" w:cstheme="minorHAnsi"/>
          <w:sz w:val="23"/>
          <w:szCs w:val="23"/>
        </w:rPr>
        <w:t>R&amp;D reliefs advance clearances</w:t>
      </w:r>
      <w:r w:rsidR="009B126A" w:rsidRPr="003C1C24">
        <w:rPr>
          <w:rFonts w:asciiTheme="minorHAnsi" w:hAnsiTheme="minorHAnsi" w:cstheme="minorHAnsi"/>
          <w:sz w:val="23"/>
          <w:szCs w:val="23"/>
        </w:rPr>
        <w:t>.</w:t>
      </w:r>
    </w:p>
    <w:p w14:paraId="58DB726D" w14:textId="43A203BF" w:rsidR="00AC76B6" w:rsidRPr="003C1C24" w:rsidRDefault="00030296" w:rsidP="003C1C24">
      <w:pPr>
        <w:pStyle w:val="ListParagraph"/>
        <w:numPr>
          <w:ilvl w:val="0"/>
          <w:numId w:val="32"/>
        </w:numPr>
        <w:spacing w:line="276" w:lineRule="auto"/>
        <w:rPr>
          <w:rFonts w:asciiTheme="minorHAnsi" w:hAnsiTheme="minorHAnsi" w:cstheme="minorHAnsi"/>
          <w:sz w:val="23"/>
          <w:szCs w:val="23"/>
        </w:rPr>
      </w:pPr>
      <w:r w:rsidRPr="003C1C24">
        <w:rPr>
          <w:rFonts w:asciiTheme="minorHAnsi" w:hAnsiTheme="minorHAnsi" w:cstheme="minorHAnsi"/>
          <w:sz w:val="23"/>
          <w:szCs w:val="23"/>
        </w:rPr>
        <w:t>Exemption from Stamp Duty and Stamp Duty Reserve Tax for the Private Intermittent Securities and Capital Exchange System (PISCES)</w:t>
      </w:r>
      <w:r w:rsidR="009B126A" w:rsidRPr="003C1C24">
        <w:rPr>
          <w:rFonts w:asciiTheme="minorHAnsi" w:hAnsiTheme="minorHAnsi" w:cstheme="minorHAnsi"/>
          <w:sz w:val="23"/>
          <w:szCs w:val="23"/>
        </w:rPr>
        <w:t>.</w:t>
      </w:r>
      <w:r w:rsidRPr="003C1C24">
        <w:rPr>
          <w:rFonts w:asciiTheme="minorHAnsi" w:hAnsiTheme="minorHAnsi" w:cstheme="minorHAnsi"/>
          <w:sz w:val="23"/>
          <w:szCs w:val="23"/>
        </w:rPr>
        <w:t xml:space="preserve"> </w:t>
      </w:r>
    </w:p>
    <w:p w14:paraId="3D922C3B" w14:textId="77777777" w:rsidR="003B3C43" w:rsidRPr="003C294E" w:rsidRDefault="003B3C43">
      <w:pPr>
        <w:rPr>
          <w:rFonts w:asciiTheme="minorHAnsi" w:hAnsiTheme="minorHAnsi" w:cstheme="minorHAnsi"/>
          <w:sz w:val="22"/>
          <w:szCs w:val="22"/>
        </w:rPr>
      </w:pPr>
    </w:p>
    <w:p w14:paraId="4510734F" w14:textId="77777777" w:rsidR="00B423F5" w:rsidRPr="003C1C24" w:rsidRDefault="00B423F5" w:rsidP="003C1C24">
      <w:pPr>
        <w:spacing w:line="276" w:lineRule="auto"/>
        <w:rPr>
          <w:rFonts w:asciiTheme="minorHAnsi" w:hAnsiTheme="minorHAnsi" w:cstheme="minorHAnsi"/>
          <w:sz w:val="23"/>
          <w:szCs w:val="23"/>
        </w:rPr>
      </w:pPr>
      <w:r w:rsidRPr="003C1C24">
        <w:rPr>
          <w:rFonts w:asciiTheme="minorHAnsi" w:hAnsiTheme="minorHAnsi" w:cstheme="minorHAnsi"/>
          <w:b/>
          <w:bCs/>
          <w:sz w:val="23"/>
          <w:szCs w:val="23"/>
        </w:rPr>
        <w:t>ISAs</w:t>
      </w:r>
    </w:p>
    <w:p w14:paraId="232483AE" w14:textId="77777777" w:rsidR="00B423F5" w:rsidRPr="00B423F5" w:rsidRDefault="00B423F5" w:rsidP="003C1C24">
      <w:pPr>
        <w:spacing w:line="276" w:lineRule="auto"/>
        <w:rPr>
          <w:rFonts w:asciiTheme="minorHAnsi" w:hAnsiTheme="minorHAnsi" w:cstheme="minorHAnsi"/>
          <w:sz w:val="23"/>
          <w:szCs w:val="23"/>
        </w:rPr>
      </w:pPr>
      <w:r w:rsidRPr="00B423F5">
        <w:rPr>
          <w:rFonts w:asciiTheme="minorHAnsi" w:hAnsiTheme="minorHAnsi" w:cstheme="minorHAnsi"/>
          <w:sz w:val="23"/>
          <w:szCs w:val="23"/>
        </w:rPr>
        <w:t>Options for reforms of Individual Savings Accounts "that get the balance right between cash and equities to earn better returns for savers" are being examined by the Treasury.</w:t>
      </w:r>
    </w:p>
    <w:p w14:paraId="0C9EA980" w14:textId="77777777" w:rsidR="00E26445" w:rsidRPr="003C1C24" w:rsidRDefault="00E26445" w:rsidP="003C1C24">
      <w:pPr>
        <w:spacing w:line="276" w:lineRule="auto"/>
        <w:rPr>
          <w:rFonts w:asciiTheme="minorHAnsi" w:hAnsiTheme="minorHAnsi" w:cstheme="minorHAnsi"/>
          <w:sz w:val="23"/>
          <w:szCs w:val="23"/>
        </w:rPr>
      </w:pPr>
    </w:p>
    <w:p w14:paraId="5EEF0884" w14:textId="4409D7EA" w:rsidR="00E26445" w:rsidRPr="003C1C24" w:rsidRDefault="00E26445" w:rsidP="003C1C24">
      <w:pPr>
        <w:spacing w:line="276" w:lineRule="auto"/>
        <w:rPr>
          <w:rFonts w:asciiTheme="minorHAnsi" w:hAnsiTheme="minorHAnsi" w:cstheme="minorHAnsi"/>
          <w:b/>
          <w:bCs/>
          <w:sz w:val="23"/>
          <w:szCs w:val="23"/>
        </w:rPr>
      </w:pPr>
      <w:r w:rsidRPr="003C1C24">
        <w:rPr>
          <w:rFonts w:asciiTheme="minorHAnsi" w:hAnsiTheme="minorHAnsi" w:cstheme="minorHAnsi"/>
          <w:b/>
          <w:bCs/>
          <w:sz w:val="23"/>
          <w:szCs w:val="23"/>
        </w:rPr>
        <w:t xml:space="preserve">Home Office </w:t>
      </w:r>
      <w:r w:rsidR="00B423F5" w:rsidRPr="003C1C24">
        <w:rPr>
          <w:rFonts w:asciiTheme="minorHAnsi" w:hAnsiTheme="minorHAnsi" w:cstheme="minorHAnsi"/>
          <w:b/>
          <w:bCs/>
          <w:sz w:val="23"/>
          <w:szCs w:val="23"/>
        </w:rPr>
        <w:t>f</w:t>
      </w:r>
      <w:r w:rsidRPr="003C1C24">
        <w:rPr>
          <w:rFonts w:asciiTheme="minorHAnsi" w:hAnsiTheme="minorHAnsi" w:cstheme="minorHAnsi"/>
          <w:b/>
          <w:bCs/>
          <w:sz w:val="23"/>
          <w:szCs w:val="23"/>
        </w:rPr>
        <w:t>ees</w:t>
      </w:r>
    </w:p>
    <w:p w14:paraId="72CF3A92" w14:textId="13D91F96" w:rsidR="00572865" w:rsidRPr="003C1C24" w:rsidRDefault="00452A74" w:rsidP="003C1C24">
      <w:pPr>
        <w:spacing w:line="276" w:lineRule="auto"/>
        <w:rPr>
          <w:rFonts w:asciiTheme="minorHAnsi" w:hAnsiTheme="minorHAnsi" w:cstheme="minorHAnsi"/>
          <w:sz w:val="23"/>
          <w:szCs w:val="23"/>
        </w:rPr>
      </w:pPr>
      <w:r w:rsidRPr="003C1C24">
        <w:rPr>
          <w:rFonts w:asciiTheme="minorHAnsi" w:hAnsiTheme="minorHAnsi" w:cstheme="minorHAnsi"/>
          <w:sz w:val="23"/>
          <w:szCs w:val="23"/>
        </w:rPr>
        <w:t xml:space="preserve">A range of Home Office fees will rise from </w:t>
      </w:r>
      <w:r w:rsidR="009B126A" w:rsidRPr="003C1C24">
        <w:rPr>
          <w:rFonts w:asciiTheme="minorHAnsi" w:hAnsiTheme="minorHAnsi" w:cstheme="minorHAnsi"/>
          <w:sz w:val="23"/>
          <w:szCs w:val="23"/>
        </w:rPr>
        <w:t xml:space="preserve">9 </w:t>
      </w:r>
      <w:r w:rsidRPr="003C1C24">
        <w:rPr>
          <w:rFonts w:asciiTheme="minorHAnsi" w:hAnsiTheme="minorHAnsi" w:cstheme="minorHAnsi"/>
          <w:sz w:val="23"/>
          <w:szCs w:val="23"/>
        </w:rPr>
        <w:t>April 2025, including</w:t>
      </w:r>
      <w:r w:rsidR="0097372B" w:rsidRPr="003C1C24">
        <w:rPr>
          <w:rFonts w:asciiTheme="minorHAnsi" w:hAnsiTheme="minorHAnsi" w:cstheme="minorHAnsi"/>
          <w:sz w:val="23"/>
          <w:szCs w:val="23"/>
        </w:rPr>
        <w:t xml:space="preserve"> fees for </w:t>
      </w:r>
      <w:r w:rsidR="00FF613C" w:rsidRPr="003C1C24">
        <w:rPr>
          <w:rFonts w:asciiTheme="minorHAnsi" w:hAnsiTheme="minorHAnsi" w:cstheme="minorHAnsi"/>
          <w:sz w:val="23"/>
          <w:szCs w:val="23"/>
        </w:rPr>
        <w:t xml:space="preserve">Electronic Travel Authorisation (ETA), visas, sponsorship, immigration, nationality and passports. </w:t>
      </w:r>
      <w:r w:rsidR="009B2F72" w:rsidRPr="003C1C24">
        <w:rPr>
          <w:rFonts w:asciiTheme="minorHAnsi" w:hAnsiTheme="minorHAnsi" w:cstheme="minorHAnsi"/>
          <w:sz w:val="23"/>
          <w:szCs w:val="23"/>
        </w:rPr>
        <w:t>The level of increases range</w:t>
      </w:r>
      <w:r w:rsidR="003A0D36" w:rsidRPr="003C1C24">
        <w:rPr>
          <w:rFonts w:asciiTheme="minorHAnsi" w:hAnsiTheme="minorHAnsi" w:cstheme="minorHAnsi"/>
          <w:sz w:val="23"/>
          <w:szCs w:val="23"/>
        </w:rPr>
        <w:t>s</w:t>
      </w:r>
      <w:r w:rsidR="009B2F72" w:rsidRPr="003C1C24">
        <w:rPr>
          <w:rFonts w:asciiTheme="minorHAnsi" w:hAnsiTheme="minorHAnsi" w:cstheme="minorHAnsi"/>
          <w:sz w:val="23"/>
          <w:szCs w:val="23"/>
        </w:rPr>
        <w:t xml:space="preserve"> from 5%</w:t>
      </w:r>
      <w:r w:rsidR="00572865" w:rsidRPr="003C1C24">
        <w:rPr>
          <w:rFonts w:asciiTheme="minorHAnsi" w:hAnsiTheme="minorHAnsi" w:cstheme="minorHAnsi"/>
          <w:sz w:val="23"/>
          <w:szCs w:val="23"/>
        </w:rPr>
        <w:t xml:space="preserve"> for some visas to 120% for Certificates of Sponsorship. </w:t>
      </w:r>
      <w:r w:rsidR="003A0D36" w:rsidRPr="003C1C24">
        <w:rPr>
          <w:rFonts w:asciiTheme="minorHAnsi" w:hAnsiTheme="minorHAnsi" w:cstheme="minorHAnsi"/>
          <w:sz w:val="23"/>
          <w:szCs w:val="23"/>
        </w:rPr>
        <w:t>These increases are projected to produce £400 million of additional income by 2029/</w:t>
      </w:r>
      <w:r w:rsidR="00181C58" w:rsidRPr="003C1C24">
        <w:rPr>
          <w:rFonts w:asciiTheme="minorHAnsi" w:hAnsiTheme="minorHAnsi" w:cstheme="minorHAnsi"/>
          <w:sz w:val="23"/>
          <w:szCs w:val="23"/>
        </w:rPr>
        <w:t>3</w:t>
      </w:r>
      <w:r w:rsidR="003A0D36" w:rsidRPr="003C1C24">
        <w:rPr>
          <w:rFonts w:asciiTheme="minorHAnsi" w:hAnsiTheme="minorHAnsi" w:cstheme="minorHAnsi"/>
          <w:sz w:val="23"/>
          <w:szCs w:val="23"/>
        </w:rPr>
        <w:t>0</w:t>
      </w:r>
      <w:r w:rsidR="00181C58" w:rsidRPr="003C1C24">
        <w:rPr>
          <w:rFonts w:asciiTheme="minorHAnsi" w:hAnsiTheme="minorHAnsi" w:cstheme="minorHAnsi"/>
          <w:sz w:val="23"/>
          <w:szCs w:val="23"/>
        </w:rPr>
        <w:t xml:space="preserve">. </w:t>
      </w:r>
    </w:p>
    <w:p w14:paraId="3031ACB8" w14:textId="1306F2A5" w:rsidR="00452A74" w:rsidRPr="003C294E" w:rsidRDefault="00452A74">
      <w:pPr>
        <w:rPr>
          <w:rFonts w:asciiTheme="minorHAnsi" w:hAnsiTheme="minorHAnsi" w:cstheme="minorHAnsi"/>
          <w:sz w:val="22"/>
          <w:szCs w:val="22"/>
        </w:rPr>
      </w:pPr>
    </w:p>
    <w:p w14:paraId="3C3A6935" w14:textId="571B1BA8" w:rsidR="000337D5" w:rsidRPr="003C294E" w:rsidRDefault="000337D5" w:rsidP="00284AB5">
      <w:pPr>
        <w:rPr>
          <w:rFonts w:asciiTheme="minorHAnsi" w:hAnsiTheme="minorHAnsi" w:cstheme="minorHAnsi"/>
          <w:sz w:val="22"/>
          <w:szCs w:val="22"/>
        </w:rPr>
      </w:pPr>
      <w:bookmarkStart w:id="0" w:name="_Hlk65137976"/>
      <w:bookmarkEnd w:id="0"/>
    </w:p>
    <w:sectPr w:rsidR="000337D5" w:rsidRPr="003C294E" w:rsidSect="00E73AD3">
      <w:headerReference w:type="even" r:id="rId15"/>
      <w:headerReference w:type="default" r:id="rId16"/>
      <w:footerReference w:type="even" r:id="rId17"/>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2C87BB" w14:textId="77777777" w:rsidR="00D6370F" w:rsidRDefault="00D6370F" w:rsidP="00B8007A">
      <w:r>
        <w:separator/>
      </w:r>
    </w:p>
  </w:endnote>
  <w:endnote w:type="continuationSeparator" w:id="0">
    <w:p w14:paraId="2925DDD3" w14:textId="77777777" w:rsidR="00D6370F" w:rsidRDefault="00D6370F" w:rsidP="00B800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umanist 77 7 BT">
    <w:altName w:val="Calibri"/>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0458606"/>
      <w:docPartObj>
        <w:docPartGallery w:val="Page Numbers (Bottom of Page)"/>
        <w:docPartUnique/>
      </w:docPartObj>
    </w:sdtPr>
    <w:sdtEndPr>
      <w:rPr>
        <w:rFonts w:asciiTheme="minorHAnsi" w:hAnsiTheme="minorHAnsi"/>
        <w:color w:val="808080" w:themeColor="background1" w:themeShade="80"/>
        <w:spacing w:val="60"/>
        <w:sz w:val="14"/>
        <w:szCs w:val="14"/>
      </w:rPr>
    </w:sdtEndPr>
    <w:sdtContent>
      <w:p w14:paraId="2D8CCCA7" w14:textId="570715C1" w:rsidR="008E0D40" w:rsidRPr="00DC7C3C" w:rsidRDefault="008E0D40" w:rsidP="00156B83">
        <w:pPr>
          <w:pStyle w:val="Footer"/>
          <w:pBdr>
            <w:top w:val="single" w:sz="4" w:space="1" w:color="D9D9D9" w:themeColor="background1" w:themeShade="D9"/>
          </w:pBdr>
          <w:rPr>
            <w:rFonts w:asciiTheme="minorHAnsi" w:hAnsiTheme="minorHAnsi"/>
            <w:b/>
            <w:bCs/>
            <w:sz w:val="14"/>
            <w:szCs w:val="14"/>
          </w:rPr>
        </w:pPr>
        <w:r>
          <w:rPr>
            <w:rFonts w:asciiTheme="minorHAnsi" w:hAnsiTheme="minorHAnsi"/>
            <w:sz w:val="14"/>
            <w:szCs w:val="14"/>
          </w:rPr>
          <w:t>202</w:t>
        </w:r>
        <w:r w:rsidR="00F94A1D">
          <w:rPr>
            <w:rFonts w:asciiTheme="minorHAnsi" w:hAnsiTheme="minorHAnsi"/>
            <w:sz w:val="14"/>
            <w:szCs w:val="14"/>
          </w:rPr>
          <w:t>5 Spring Statement</w:t>
        </w:r>
        <w:r>
          <w:tab/>
        </w:r>
        <w:r>
          <w:tab/>
        </w:r>
        <w:r w:rsidRPr="00457F7A">
          <w:rPr>
            <w:rFonts w:asciiTheme="minorHAnsi" w:hAnsiTheme="minorHAnsi"/>
            <w:sz w:val="20"/>
            <w:szCs w:val="20"/>
          </w:rPr>
          <w:fldChar w:fldCharType="begin"/>
        </w:r>
        <w:r w:rsidRPr="00457F7A">
          <w:rPr>
            <w:rFonts w:asciiTheme="minorHAnsi" w:hAnsiTheme="minorHAnsi"/>
            <w:sz w:val="20"/>
            <w:szCs w:val="20"/>
          </w:rPr>
          <w:instrText xml:space="preserve"> PAGE   \* MERGEFORMAT </w:instrText>
        </w:r>
        <w:r w:rsidRPr="00457F7A">
          <w:rPr>
            <w:rFonts w:asciiTheme="minorHAnsi" w:hAnsiTheme="minorHAnsi"/>
            <w:sz w:val="20"/>
            <w:szCs w:val="20"/>
          </w:rPr>
          <w:fldChar w:fldCharType="separate"/>
        </w:r>
        <w:r>
          <w:rPr>
            <w:rFonts w:asciiTheme="minorHAnsi" w:hAnsiTheme="minorHAnsi"/>
            <w:sz w:val="20"/>
            <w:szCs w:val="20"/>
          </w:rPr>
          <w:t>1</w:t>
        </w:r>
        <w:r w:rsidRPr="00457F7A">
          <w:rPr>
            <w:rFonts w:asciiTheme="minorHAnsi" w:hAnsiTheme="minorHAnsi"/>
            <w:b/>
            <w:bCs/>
            <w:noProof/>
            <w:sz w:val="20"/>
            <w:szCs w:val="20"/>
          </w:rPr>
          <w:fldChar w:fldCharType="end"/>
        </w:r>
        <w:r w:rsidRPr="00457F7A">
          <w:rPr>
            <w:rFonts w:asciiTheme="minorHAnsi" w:hAnsiTheme="minorHAnsi"/>
            <w:b/>
            <w:bCs/>
            <w:sz w:val="20"/>
            <w:szCs w:val="20"/>
          </w:rPr>
          <w:t xml:space="preserve"> | </w:t>
        </w:r>
        <w:r w:rsidRPr="00457F7A">
          <w:rPr>
            <w:rFonts w:asciiTheme="minorHAnsi" w:hAnsiTheme="minorHAnsi"/>
            <w:color w:val="808080" w:themeColor="background1" w:themeShade="80"/>
            <w:spacing w:val="60"/>
            <w:sz w:val="20"/>
            <w:szCs w:val="20"/>
          </w:rPr>
          <w:t>Page</w:t>
        </w:r>
      </w:p>
    </w:sdtContent>
  </w:sdt>
  <w:p w14:paraId="5D2EB728" w14:textId="77777777" w:rsidR="008E0D40" w:rsidRDefault="008E0D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220431"/>
      <w:docPartObj>
        <w:docPartGallery w:val="Page Numbers (Bottom of Page)"/>
        <w:docPartUnique/>
      </w:docPartObj>
    </w:sdtPr>
    <w:sdtEndPr>
      <w:rPr>
        <w:rFonts w:asciiTheme="minorHAnsi" w:hAnsiTheme="minorHAnsi"/>
        <w:color w:val="808080" w:themeColor="background1" w:themeShade="80"/>
        <w:spacing w:val="60"/>
        <w:sz w:val="14"/>
        <w:szCs w:val="14"/>
      </w:rPr>
    </w:sdtEndPr>
    <w:sdtContent>
      <w:p w14:paraId="74C58B24" w14:textId="1A8D3E98" w:rsidR="008E0D40" w:rsidRPr="003553C6" w:rsidRDefault="007B5D48">
        <w:pPr>
          <w:pStyle w:val="Footer"/>
          <w:pBdr>
            <w:top w:val="single" w:sz="4" w:space="1" w:color="D9D9D9" w:themeColor="background1" w:themeShade="D9"/>
          </w:pBdr>
          <w:rPr>
            <w:rFonts w:asciiTheme="minorHAnsi" w:hAnsiTheme="minorHAnsi"/>
            <w:sz w:val="14"/>
            <w:szCs w:val="14"/>
          </w:rPr>
        </w:pPr>
        <w:r>
          <w:rPr>
            <w:rFonts w:asciiTheme="minorHAnsi" w:hAnsiTheme="minorHAnsi"/>
            <w:sz w:val="14"/>
            <w:szCs w:val="14"/>
          </w:rPr>
          <w:t>2025 Spring Statement</w:t>
        </w:r>
        <w:r w:rsidR="008E0D40">
          <w:tab/>
        </w:r>
        <w:r w:rsidR="008E0D40">
          <w:tab/>
        </w:r>
        <w:r w:rsidR="008E0D40" w:rsidRPr="00457F7A">
          <w:rPr>
            <w:rFonts w:asciiTheme="minorHAnsi" w:hAnsiTheme="minorHAnsi"/>
            <w:sz w:val="20"/>
            <w:szCs w:val="20"/>
          </w:rPr>
          <w:fldChar w:fldCharType="begin"/>
        </w:r>
        <w:r w:rsidR="008E0D40" w:rsidRPr="00457F7A">
          <w:rPr>
            <w:rFonts w:asciiTheme="minorHAnsi" w:hAnsiTheme="minorHAnsi"/>
            <w:sz w:val="20"/>
            <w:szCs w:val="20"/>
          </w:rPr>
          <w:instrText xml:space="preserve"> PAGE   \* MERGEFORMAT </w:instrText>
        </w:r>
        <w:r w:rsidR="008E0D40" w:rsidRPr="00457F7A">
          <w:rPr>
            <w:rFonts w:asciiTheme="minorHAnsi" w:hAnsiTheme="minorHAnsi"/>
            <w:sz w:val="20"/>
            <w:szCs w:val="20"/>
          </w:rPr>
          <w:fldChar w:fldCharType="separate"/>
        </w:r>
        <w:r w:rsidR="008E0D40" w:rsidRPr="00CD267B">
          <w:rPr>
            <w:rFonts w:asciiTheme="minorHAnsi" w:hAnsiTheme="minorHAnsi"/>
            <w:b/>
            <w:bCs/>
            <w:noProof/>
            <w:sz w:val="20"/>
            <w:szCs w:val="20"/>
          </w:rPr>
          <w:t>17</w:t>
        </w:r>
        <w:r w:rsidR="008E0D40" w:rsidRPr="00457F7A">
          <w:rPr>
            <w:rFonts w:asciiTheme="minorHAnsi" w:hAnsiTheme="minorHAnsi"/>
            <w:b/>
            <w:bCs/>
            <w:noProof/>
            <w:sz w:val="20"/>
            <w:szCs w:val="20"/>
          </w:rPr>
          <w:fldChar w:fldCharType="end"/>
        </w:r>
        <w:r w:rsidR="008E0D40" w:rsidRPr="00457F7A">
          <w:rPr>
            <w:rFonts w:asciiTheme="minorHAnsi" w:hAnsiTheme="minorHAnsi"/>
            <w:b/>
            <w:bCs/>
            <w:sz w:val="20"/>
            <w:szCs w:val="20"/>
          </w:rPr>
          <w:t xml:space="preserve"> | </w:t>
        </w:r>
        <w:r w:rsidR="008E0D40" w:rsidRPr="00457F7A">
          <w:rPr>
            <w:rFonts w:asciiTheme="minorHAnsi" w:hAnsiTheme="minorHAnsi"/>
            <w:color w:val="808080" w:themeColor="background1" w:themeShade="80"/>
            <w:spacing w:val="60"/>
            <w:sz w:val="20"/>
            <w:szCs w:val="20"/>
          </w:rPr>
          <w:t>Page</w:t>
        </w:r>
      </w:p>
    </w:sdtContent>
  </w:sdt>
  <w:p w14:paraId="5977D512" w14:textId="77777777" w:rsidR="008E0D40" w:rsidRPr="00DC7C3C" w:rsidRDefault="008E0D40" w:rsidP="00B8007A">
    <w:pPr>
      <w:pStyle w:val="Footer"/>
      <w:jc w:val="center"/>
      <w:rPr>
        <w:rFonts w:asciiTheme="minorHAnsi" w:hAnsiTheme="minorHAnsi"/>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2374B1" w14:textId="77777777" w:rsidR="00D6370F" w:rsidRDefault="00D6370F" w:rsidP="00B8007A">
      <w:r>
        <w:separator/>
      </w:r>
    </w:p>
  </w:footnote>
  <w:footnote w:type="continuationSeparator" w:id="0">
    <w:p w14:paraId="44F82ED5" w14:textId="77777777" w:rsidR="00D6370F" w:rsidRDefault="00D6370F" w:rsidP="00B800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45081D" w14:textId="0D60EDCA" w:rsidR="008E0D40" w:rsidRPr="00166876" w:rsidRDefault="00DD4A37" w:rsidP="00166876">
    <w:pPr>
      <w:pStyle w:val="Header"/>
      <w:rPr>
        <w:rFonts w:asciiTheme="minorHAnsi" w:hAnsiTheme="minorHAnsi" w:cstheme="minorHAnsi"/>
        <w:sz w:val="22"/>
        <w:szCs w:val="22"/>
      </w:rPr>
    </w:pPr>
    <w:r>
      <w:rPr>
        <w:rFonts w:asciiTheme="minorHAnsi" w:hAnsiTheme="minorHAnsi" w:cstheme="minorHAnsi"/>
        <w:b/>
        <w:bCs/>
        <w:sz w:val="22"/>
        <w:szCs w:val="22"/>
      </w:rPr>
      <w:t xml:space="preserve">SPRING </w:t>
    </w:r>
    <w:r w:rsidR="00F12094">
      <w:rPr>
        <w:rFonts w:asciiTheme="minorHAnsi" w:hAnsiTheme="minorHAnsi" w:cstheme="minorHAnsi"/>
        <w:b/>
        <w:bCs/>
        <w:sz w:val="22"/>
        <w:szCs w:val="22"/>
      </w:rPr>
      <w:t>STATEMENT</w:t>
    </w:r>
    <w:r w:rsidR="008E0D40" w:rsidRPr="00166876">
      <w:rPr>
        <w:rFonts w:asciiTheme="minorHAnsi" w:hAnsiTheme="minorHAnsi" w:cstheme="minorHAnsi"/>
        <w:sz w:val="22"/>
        <w:szCs w:val="22"/>
      </w:rPr>
      <w:sym w:font="Symbol" w:char="F0D7"/>
    </w:r>
    <w:r w:rsidR="008E0D40">
      <w:rPr>
        <w:rFonts w:asciiTheme="minorHAnsi" w:hAnsiTheme="minorHAnsi" w:cstheme="minorHAnsi"/>
        <w:sz w:val="22"/>
        <w:szCs w:val="22"/>
      </w:rPr>
      <w:t xml:space="preserve"> </w:t>
    </w:r>
    <w:r>
      <w:rPr>
        <w:rFonts w:asciiTheme="minorHAnsi" w:hAnsiTheme="minorHAnsi" w:cstheme="minorHAnsi"/>
        <w:sz w:val="22"/>
        <w:szCs w:val="22"/>
      </w:rPr>
      <w:t>26 March 2025</w:t>
    </w:r>
  </w:p>
  <w:p w14:paraId="0D59C2A5" w14:textId="77777777" w:rsidR="008E0D40" w:rsidRDefault="008E0D4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913F4" w14:textId="7418D527" w:rsidR="008E0D40" w:rsidRPr="00166876" w:rsidRDefault="00DD4A37" w:rsidP="00166876">
    <w:pPr>
      <w:pStyle w:val="Header"/>
      <w:jc w:val="right"/>
      <w:rPr>
        <w:rFonts w:asciiTheme="minorHAnsi" w:hAnsiTheme="minorHAnsi" w:cstheme="minorHAnsi"/>
        <w:sz w:val="22"/>
        <w:szCs w:val="22"/>
      </w:rPr>
    </w:pPr>
    <w:r>
      <w:rPr>
        <w:rFonts w:asciiTheme="minorHAnsi" w:hAnsiTheme="minorHAnsi" w:cstheme="minorHAnsi"/>
        <w:sz w:val="22"/>
        <w:szCs w:val="22"/>
      </w:rPr>
      <w:t>26 March 2025</w:t>
    </w:r>
    <w:r w:rsidR="008E0D40" w:rsidRPr="00166876">
      <w:rPr>
        <w:rFonts w:asciiTheme="minorHAnsi" w:hAnsiTheme="minorHAnsi" w:cstheme="minorHAnsi"/>
        <w:sz w:val="22"/>
        <w:szCs w:val="22"/>
      </w:rPr>
      <w:t xml:space="preserve"> </w:t>
    </w:r>
    <w:r w:rsidR="008E0D40" w:rsidRPr="00166876">
      <w:rPr>
        <w:rFonts w:asciiTheme="minorHAnsi" w:hAnsiTheme="minorHAnsi" w:cstheme="minorHAnsi"/>
        <w:sz w:val="22"/>
        <w:szCs w:val="22"/>
      </w:rPr>
      <w:sym w:font="Symbol" w:char="F0D7"/>
    </w:r>
    <w:r w:rsidR="008E0D40" w:rsidRPr="00166876">
      <w:rPr>
        <w:rFonts w:asciiTheme="minorHAnsi" w:hAnsiTheme="minorHAnsi" w:cstheme="minorHAnsi"/>
        <w:sz w:val="22"/>
        <w:szCs w:val="22"/>
      </w:rPr>
      <w:t xml:space="preserve"> </w:t>
    </w:r>
    <w:r>
      <w:rPr>
        <w:rFonts w:asciiTheme="minorHAnsi" w:hAnsiTheme="minorHAnsi" w:cstheme="minorHAnsi"/>
        <w:b/>
        <w:bCs/>
        <w:sz w:val="22"/>
        <w:szCs w:val="22"/>
      </w:rPr>
      <w:t xml:space="preserve">SPRING </w:t>
    </w:r>
    <w:r w:rsidR="00D4754B">
      <w:rPr>
        <w:rFonts w:asciiTheme="minorHAnsi" w:hAnsiTheme="minorHAnsi" w:cstheme="minorHAnsi"/>
        <w:b/>
        <w:bCs/>
        <w:sz w:val="22"/>
        <w:szCs w:val="22"/>
      </w:rPr>
      <w:t>STATEMENT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24D79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6017CD8"/>
    <w:multiLevelType w:val="hybridMultilevel"/>
    <w:tmpl w:val="8E665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A399F"/>
    <w:multiLevelType w:val="hybridMultilevel"/>
    <w:tmpl w:val="AD8444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6E546C"/>
    <w:multiLevelType w:val="hybridMultilevel"/>
    <w:tmpl w:val="01C2A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0B3E8F"/>
    <w:multiLevelType w:val="hybridMultilevel"/>
    <w:tmpl w:val="7D6AD3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E42BB0"/>
    <w:multiLevelType w:val="hybridMultilevel"/>
    <w:tmpl w:val="575CE4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12746A3"/>
    <w:multiLevelType w:val="hybridMultilevel"/>
    <w:tmpl w:val="3A24F6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4B33E49"/>
    <w:multiLevelType w:val="hybridMultilevel"/>
    <w:tmpl w:val="7FEAC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733D10"/>
    <w:multiLevelType w:val="hybridMultilevel"/>
    <w:tmpl w:val="BE9E2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A47B7C"/>
    <w:multiLevelType w:val="hybridMultilevel"/>
    <w:tmpl w:val="4B7AEB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C3B40A9"/>
    <w:multiLevelType w:val="hybridMultilevel"/>
    <w:tmpl w:val="C5C822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9E30C4"/>
    <w:multiLevelType w:val="hybridMultilevel"/>
    <w:tmpl w:val="406CF4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942213"/>
    <w:multiLevelType w:val="hybridMultilevel"/>
    <w:tmpl w:val="DDFEE984"/>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13" w15:restartNumberingAfterBreak="0">
    <w:nsid w:val="307B0C67"/>
    <w:multiLevelType w:val="hybridMultilevel"/>
    <w:tmpl w:val="F334D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361072"/>
    <w:multiLevelType w:val="multilevel"/>
    <w:tmpl w:val="FD02FD80"/>
    <w:lvl w:ilvl="0">
      <w:start w:val="1"/>
      <w:numFmt w:val="bullet"/>
      <w:lvlText w:val=""/>
      <w:lvlJc w:val="left"/>
      <w:pPr>
        <w:tabs>
          <w:tab w:val="num" w:pos="240"/>
        </w:tabs>
        <w:ind w:left="240" w:hanging="240"/>
      </w:pPr>
      <w:rPr>
        <w:rFonts w:ascii="Symbol" w:hAnsi="Symbol" w:hint="default"/>
        <w:b w:val="0"/>
        <w:bCs w:val="0"/>
        <w:i w:val="0"/>
        <w:iCs w:val="0"/>
        <w:caps w:val="0"/>
        <w:smallCaps w:val="0"/>
        <w:strike w:val="0"/>
        <w:dstrike w:val="0"/>
        <w:color w:val="000000"/>
        <w:spacing w:val="0"/>
        <w:kern w:val="0"/>
        <w:position w:val="0"/>
        <w:sz w:val="26"/>
        <w:szCs w:val="26"/>
        <w:u w:val="none"/>
        <w:vertAlign w:val="baseline"/>
        <w14:textOutline w14:w="0" w14:cap="rnd" w14:cmpd="sng" w14:algn="ctr">
          <w14:noFill/>
          <w14:prstDash w14:val="solid"/>
          <w14:bevel/>
        </w14:textOutline>
      </w:rPr>
    </w:lvl>
    <w:lvl w:ilvl="1">
      <w:start w:val="1"/>
      <w:numFmt w:val="bullet"/>
      <w:lvlText w:val="•"/>
      <w:lvlJc w:val="left"/>
      <w:pPr>
        <w:tabs>
          <w:tab w:val="num" w:pos="480"/>
        </w:tabs>
        <w:ind w:left="480" w:hanging="240"/>
      </w:pPr>
      <w:rPr>
        <w:rFonts w:ascii="Helvetica" w:eastAsia="Helvetica" w:hAnsi="Helvetica" w:cs="Helvetica"/>
        <w:b w:val="0"/>
        <w:bCs w:val="0"/>
        <w:i w:val="0"/>
        <w:iCs w:val="0"/>
        <w:caps w:val="0"/>
        <w:smallCaps w:val="0"/>
        <w:strike w:val="0"/>
        <w:dstrike w:val="0"/>
        <w:color w:val="000000"/>
        <w:spacing w:val="0"/>
        <w:kern w:val="0"/>
        <w:position w:val="0"/>
        <w:sz w:val="26"/>
        <w:szCs w:val="26"/>
        <w:u w:val="none"/>
        <w:vertAlign w:val="baseline"/>
        <w14:textOutline w14:w="0" w14:cap="rnd" w14:cmpd="sng" w14:algn="ctr">
          <w14:noFill/>
          <w14:prstDash w14:val="solid"/>
          <w14:bevel/>
        </w14:textOutline>
      </w:rPr>
    </w:lvl>
    <w:lvl w:ilvl="2">
      <w:start w:val="1"/>
      <w:numFmt w:val="bullet"/>
      <w:lvlText w:val="•"/>
      <w:lvlJc w:val="left"/>
      <w:pPr>
        <w:tabs>
          <w:tab w:val="num" w:pos="720"/>
        </w:tabs>
        <w:ind w:left="720" w:hanging="240"/>
      </w:pPr>
      <w:rPr>
        <w:rFonts w:ascii="Helvetica" w:eastAsia="Helvetica" w:hAnsi="Helvetica" w:cs="Helvetica"/>
        <w:b w:val="0"/>
        <w:bCs w:val="0"/>
        <w:i w:val="0"/>
        <w:iCs w:val="0"/>
        <w:caps w:val="0"/>
        <w:smallCaps w:val="0"/>
        <w:strike w:val="0"/>
        <w:dstrike w:val="0"/>
        <w:color w:val="000000"/>
        <w:spacing w:val="0"/>
        <w:kern w:val="0"/>
        <w:position w:val="0"/>
        <w:sz w:val="26"/>
        <w:szCs w:val="26"/>
        <w:u w:val="none"/>
        <w:vertAlign w:val="baseline"/>
        <w14:textOutline w14:w="0" w14:cap="rnd" w14:cmpd="sng" w14:algn="ctr">
          <w14:noFill/>
          <w14:prstDash w14:val="solid"/>
          <w14:bevel/>
        </w14:textOutline>
      </w:rPr>
    </w:lvl>
    <w:lvl w:ilvl="3">
      <w:start w:val="1"/>
      <w:numFmt w:val="bullet"/>
      <w:lvlText w:val="•"/>
      <w:lvlJc w:val="left"/>
      <w:pPr>
        <w:tabs>
          <w:tab w:val="num" w:pos="960"/>
        </w:tabs>
        <w:ind w:left="960" w:hanging="240"/>
      </w:pPr>
      <w:rPr>
        <w:rFonts w:ascii="Helvetica" w:eastAsia="Helvetica" w:hAnsi="Helvetica" w:cs="Helvetica"/>
        <w:b w:val="0"/>
        <w:bCs w:val="0"/>
        <w:i w:val="0"/>
        <w:iCs w:val="0"/>
        <w:caps w:val="0"/>
        <w:smallCaps w:val="0"/>
        <w:strike w:val="0"/>
        <w:dstrike w:val="0"/>
        <w:color w:val="000000"/>
        <w:spacing w:val="0"/>
        <w:kern w:val="0"/>
        <w:position w:val="0"/>
        <w:sz w:val="26"/>
        <w:szCs w:val="26"/>
        <w:u w:val="none"/>
        <w:vertAlign w:val="baseline"/>
        <w14:textOutline w14:w="0" w14:cap="rnd" w14:cmpd="sng" w14:algn="ctr">
          <w14:noFill/>
          <w14:prstDash w14:val="solid"/>
          <w14:bevel/>
        </w14:textOutline>
      </w:rPr>
    </w:lvl>
    <w:lvl w:ilvl="4">
      <w:start w:val="1"/>
      <w:numFmt w:val="bullet"/>
      <w:lvlText w:val="•"/>
      <w:lvlJc w:val="left"/>
      <w:pPr>
        <w:tabs>
          <w:tab w:val="num" w:pos="1200"/>
        </w:tabs>
        <w:ind w:left="1200" w:hanging="240"/>
      </w:pPr>
      <w:rPr>
        <w:rFonts w:ascii="Helvetica" w:eastAsia="Helvetica" w:hAnsi="Helvetica" w:cs="Helvetica"/>
        <w:b w:val="0"/>
        <w:bCs w:val="0"/>
        <w:i w:val="0"/>
        <w:iCs w:val="0"/>
        <w:caps w:val="0"/>
        <w:smallCaps w:val="0"/>
        <w:strike w:val="0"/>
        <w:dstrike w:val="0"/>
        <w:color w:val="000000"/>
        <w:spacing w:val="0"/>
        <w:kern w:val="0"/>
        <w:position w:val="0"/>
        <w:sz w:val="26"/>
        <w:szCs w:val="26"/>
        <w:u w:val="none"/>
        <w:vertAlign w:val="baseline"/>
        <w14:textOutline w14:w="0" w14:cap="rnd" w14:cmpd="sng" w14:algn="ctr">
          <w14:noFill/>
          <w14:prstDash w14:val="solid"/>
          <w14:bevel/>
        </w14:textOutline>
      </w:rPr>
    </w:lvl>
    <w:lvl w:ilvl="5">
      <w:start w:val="1"/>
      <w:numFmt w:val="bullet"/>
      <w:lvlText w:val="•"/>
      <w:lvlJc w:val="left"/>
      <w:pPr>
        <w:tabs>
          <w:tab w:val="num" w:pos="1440"/>
        </w:tabs>
        <w:ind w:left="1440" w:hanging="240"/>
      </w:pPr>
      <w:rPr>
        <w:rFonts w:ascii="Helvetica" w:eastAsia="Helvetica" w:hAnsi="Helvetica" w:cs="Helvetica"/>
        <w:b w:val="0"/>
        <w:bCs w:val="0"/>
        <w:i w:val="0"/>
        <w:iCs w:val="0"/>
        <w:caps w:val="0"/>
        <w:smallCaps w:val="0"/>
        <w:strike w:val="0"/>
        <w:dstrike w:val="0"/>
        <w:color w:val="000000"/>
        <w:spacing w:val="0"/>
        <w:kern w:val="0"/>
        <w:position w:val="0"/>
        <w:sz w:val="26"/>
        <w:szCs w:val="26"/>
        <w:u w:val="none"/>
        <w:vertAlign w:val="baseline"/>
        <w14:textOutline w14:w="0" w14:cap="rnd" w14:cmpd="sng" w14:algn="ctr">
          <w14:noFill/>
          <w14:prstDash w14:val="solid"/>
          <w14:bevel/>
        </w14:textOutline>
      </w:rPr>
    </w:lvl>
    <w:lvl w:ilvl="6">
      <w:start w:val="1"/>
      <w:numFmt w:val="bullet"/>
      <w:lvlText w:val="•"/>
      <w:lvlJc w:val="left"/>
      <w:pPr>
        <w:tabs>
          <w:tab w:val="num" w:pos="1680"/>
        </w:tabs>
        <w:ind w:left="1680" w:hanging="240"/>
      </w:pPr>
      <w:rPr>
        <w:rFonts w:ascii="Helvetica" w:eastAsia="Helvetica" w:hAnsi="Helvetica" w:cs="Helvetica"/>
        <w:b w:val="0"/>
        <w:bCs w:val="0"/>
        <w:i w:val="0"/>
        <w:iCs w:val="0"/>
        <w:caps w:val="0"/>
        <w:smallCaps w:val="0"/>
        <w:strike w:val="0"/>
        <w:dstrike w:val="0"/>
        <w:color w:val="000000"/>
        <w:spacing w:val="0"/>
        <w:kern w:val="0"/>
        <w:position w:val="0"/>
        <w:sz w:val="26"/>
        <w:szCs w:val="26"/>
        <w:u w:val="none"/>
        <w:vertAlign w:val="baseline"/>
        <w14:textOutline w14:w="0" w14:cap="rnd" w14:cmpd="sng" w14:algn="ctr">
          <w14:noFill/>
          <w14:prstDash w14:val="solid"/>
          <w14:bevel/>
        </w14:textOutline>
      </w:rPr>
    </w:lvl>
    <w:lvl w:ilvl="7">
      <w:start w:val="1"/>
      <w:numFmt w:val="bullet"/>
      <w:lvlText w:val="•"/>
      <w:lvlJc w:val="left"/>
      <w:pPr>
        <w:tabs>
          <w:tab w:val="num" w:pos="1920"/>
        </w:tabs>
        <w:ind w:left="1920" w:hanging="240"/>
      </w:pPr>
      <w:rPr>
        <w:rFonts w:ascii="Helvetica" w:eastAsia="Helvetica" w:hAnsi="Helvetica" w:cs="Helvetica"/>
        <w:b w:val="0"/>
        <w:bCs w:val="0"/>
        <w:i w:val="0"/>
        <w:iCs w:val="0"/>
        <w:caps w:val="0"/>
        <w:smallCaps w:val="0"/>
        <w:strike w:val="0"/>
        <w:dstrike w:val="0"/>
        <w:color w:val="000000"/>
        <w:spacing w:val="0"/>
        <w:kern w:val="0"/>
        <w:position w:val="0"/>
        <w:sz w:val="26"/>
        <w:szCs w:val="26"/>
        <w:u w:val="none"/>
        <w:vertAlign w:val="baseline"/>
        <w14:textOutline w14:w="0" w14:cap="rnd" w14:cmpd="sng" w14:algn="ctr">
          <w14:noFill/>
          <w14:prstDash w14:val="solid"/>
          <w14:bevel/>
        </w14:textOutline>
      </w:rPr>
    </w:lvl>
    <w:lvl w:ilvl="8">
      <w:start w:val="1"/>
      <w:numFmt w:val="bullet"/>
      <w:lvlText w:val="•"/>
      <w:lvlJc w:val="left"/>
      <w:pPr>
        <w:tabs>
          <w:tab w:val="num" w:pos="2160"/>
        </w:tabs>
        <w:ind w:left="2160" w:hanging="240"/>
      </w:pPr>
      <w:rPr>
        <w:rFonts w:ascii="Helvetica" w:eastAsia="Helvetica" w:hAnsi="Helvetica" w:cs="Helvetica"/>
        <w:b w:val="0"/>
        <w:bCs w:val="0"/>
        <w:i w:val="0"/>
        <w:iCs w:val="0"/>
        <w:caps w:val="0"/>
        <w:smallCaps w:val="0"/>
        <w:strike w:val="0"/>
        <w:dstrike w:val="0"/>
        <w:color w:val="000000"/>
        <w:spacing w:val="0"/>
        <w:kern w:val="0"/>
        <w:position w:val="0"/>
        <w:sz w:val="26"/>
        <w:szCs w:val="26"/>
        <w:u w:val="none"/>
        <w:vertAlign w:val="baseline"/>
        <w14:textOutline w14:w="0" w14:cap="rnd" w14:cmpd="sng" w14:algn="ctr">
          <w14:noFill/>
          <w14:prstDash w14:val="solid"/>
          <w14:bevel/>
        </w14:textOutline>
      </w:rPr>
    </w:lvl>
  </w:abstractNum>
  <w:abstractNum w:abstractNumId="15" w15:restartNumberingAfterBreak="0">
    <w:nsid w:val="34FE2BD8"/>
    <w:multiLevelType w:val="hybridMultilevel"/>
    <w:tmpl w:val="85802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94F57"/>
    <w:multiLevelType w:val="hybridMultilevel"/>
    <w:tmpl w:val="F236C502"/>
    <w:lvl w:ilvl="0" w:tplc="08090001">
      <w:start w:val="1"/>
      <w:numFmt w:val="bullet"/>
      <w:lvlText w:val=""/>
      <w:lvlJc w:val="left"/>
      <w:pPr>
        <w:ind w:left="769" w:hanging="360"/>
      </w:pPr>
      <w:rPr>
        <w:rFonts w:ascii="Symbol" w:hAnsi="Symbol" w:hint="default"/>
      </w:rPr>
    </w:lvl>
    <w:lvl w:ilvl="1" w:tplc="08090003" w:tentative="1">
      <w:start w:val="1"/>
      <w:numFmt w:val="bullet"/>
      <w:lvlText w:val="o"/>
      <w:lvlJc w:val="left"/>
      <w:pPr>
        <w:ind w:left="1489" w:hanging="360"/>
      </w:pPr>
      <w:rPr>
        <w:rFonts w:ascii="Courier New" w:hAnsi="Courier New" w:cs="Courier New" w:hint="default"/>
      </w:rPr>
    </w:lvl>
    <w:lvl w:ilvl="2" w:tplc="08090005" w:tentative="1">
      <w:start w:val="1"/>
      <w:numFmt w:val="bullet"/>
      <w:lvlText w:val=""/>
      <w:lvlJc w:val="left"/>
      <w:pPr>
        <w:ind w:left="2209" w:hanging="360"/>
      </w:pPr>
      <w:rPr>
        <w:rFonts w:ascii="Wingdings" w:hAnsi="Wingdings" w:hint="default"/>
      </w:rPr>
    </w:lvl>
    <w:lvl w:ilvl="3" w:tplc="08090001" w:tentative="1">
      <w:start w:val="1"/>
      <w:numFmt w:val="bullet"/>
      <w:lvlText w:val=""/>
      <w:lvlJc w:val="left"/>
      <w:pPr>
        <w:ind w:left="2929" w:hanging="360"/>
      </w:pPr>
      <w:rPr>
        <w:rFonts w:ascii="Symbol" w:hAnsi="Symbol" w:hint="default"/>
      </w:rPr>
    </w:lvl>
    <w:lvl w:ilvl="4" w:tplc="08090003" w:tentative="1">
      <w:start w:val="1"/>
      <w:numFmt w:val="bullet"/>
      <w:lvlText w:val="o"/>
      <w:lvlJc w:val="left"/>
      <w:pPr>
        <w:ind w:left="3649" w:hanging="360"/>
      </w:pPr>
      <w:rPr>
        <w:rFonts w:ascii="Courier New" w:hAnsi="Courier New" w:cs="Courier New" w:hint="default"/>
      </w:rPr>
    </w:lvl>
    <w:lvl w:ilvl="5" w:tplc="08090005" w:tentative="1">
      <w:start w:val="1"/>
      <w:numFmt w:val="bullet"/>
      <w:lvlText w:val=""/>
      <w:lvlJc w:val="left"/>
      <w:pPr>
        <w:ind w:left="4369" w:hanging="360"/>
      </w:pPr>
      <w:rPr>
        <w:rFonts w:ascii="Wingdings" w:hAnsi="Wingdings" w:hint="default"/>
      </w:rPr>
    </w:lvl>
    <w:lvl w:ilvl="6" w:tplc="08090001" w:tentative="1">
      <w:start w:val="1"/>
      <w:numFmt w:val="bullet"/>
      <w:lvlText w:val=""/>
      <w:lvlJc w:val="left"/>
      <w:pPr>
        <w:ind w:left="5089" w:hanging="360"/>
      </w:pPr>
      <w:rPr>
        <w:rFonts w:ascii="Symbol" w:hAnsi="Symbol" w:hint="default"/>
      </w:rPr>
    </w:lvl>
    <w:lvl w:ilvl="7" w:tplc="08090003" w:tentative="1">
      <w:start w:val="1"/>
      <w:numFmt w:val="bullet"/>
      <w:lvlText w:val="o"/>
      <w:lvlJc w:val="left"/>
      <w:pPr>
        <w:ind w:left="5809" w:hanging="360"/>
      </w:pPr>
      <w:rPr>
        <w:rFonts w:ascii="Courier New" w:hAnsi="Courier New" w:cs="Courier New" w:hint="default"/>
      </w:rPr>
    </w:lvl>
    <w:lvl w:ilvl="8" w:tplc="08090005" w:tentative="1">
      <w:start w:val="1"/>
      <w:numFmt w:val="bullet"/>
      <w:lvlText w:val=""/>
      <w:lvlJc w:val="left"/>
      <w:pPr>
        <w:ind w:left="6529" w:hanging="360"/>
      </w:pPr>
      <w:rPr>
        <w:rFonts w:ascii="Wingdings" w:hAnsi="Wingdings" w:hint="default"/>
      </w:rPr>
    </w:lvl>
  </w:abstractNum>
  <w:abstractNum w:abstractNumId="17" w15:restartNumberingAfterBreak="0">
    <w:nsid w:val="3910525C"/>
    <w:multiLevelType w:val="hybridMultilevel"/>
    <w:tmpl w:val="9948E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A66674"/>
    <w:multiLevelType w:val="hybridMultilevel"/>
    <w:tmpl w:val="965CF7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0162657"/>
    <w:multiLevelType w:val="hybridMultilevel"/>
    <w:tmpl w:val="2A6CD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F15C3A"/>
    <w:multiLevelType w:val="hybridMultilevel"/>
    <w:tmpl w:val="EAE62F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4865B7C"/>
    <w:multiLevelType w:val="hybridMultilevel"/>
    <w:tmpl w:val="F67C9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7773F23"/>
    <w:multiLevelType w:val="hybridMultilevel"/>
    <w:tmpl w:val="B8E80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185121"/>
    <w:multiLevelType w:val="hybridMultilevel"/>
    <w:tmpl w:val="8A24FB2A"/>
    <w:lvl w:ilvl="0" w:tplc="3110C2B8">
      <w:start w:val="1"/>
      <w:numFmt w:val="bullet"/>
      <w:pStyle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E856707"/>
    <w:multiLevelType w:val="hybridMultilevel"/>
    <w:tmpl w:val="6C324172"/>
    <w:lvl w:ilvl="0" w:tplc="15CC7E72">
      <w:start w:val="1"/>
      <w:numFmt w:val="bullet"/>
      <w:lvlText w:val=""/>
      <w:lvlJc w:val="left"/>
      <w:pPr>
        <w:ind w:left="1480" w:hanging="360"/>
      </w:pPr>
      <w:rPr>
        <w:rFonts w:ascii="Symbol" w:hAnsi="Symbol"/>
      </w:rPr>
    </w:lvl>
    <w:lvl w:ilvl="1" w:tplc="7C3EE930">
      <w:start w:val="1"/>
      <w:numFmt w:val="bullet"/>
      <w:lvlText w:val=""/>
      <w:lvlJc w:val="left"/>
      <w:pPr>
        <w:ind w:left="1480" w:hanging="360"/>
      </w:pPr>
      <w:rPr>
        <w:rFonts w:ascii="Symbol" w:hAnsi="Symbol"/>
      </w:rPr>
    </w:lvl>
    <w:lvl w:ilvl="2" w:tplc="8604E054">
      <w:start w:val="1"/>
      <w:numFmt w:val="bullet"/>
      <w:lvlText w:val=""/>
      <w:lvlJc w:val="left"/>
      <w:pPr>
        <w:ind w:left="1480" w:hanging="360"/>
      </w:pPr>
      <w:rPr>
        <w:rFonts w:ascii="Symbol" w:hAnsi="Symbol"/>
      </w:rPr>
    </w:lvl>
    <w:lvl w:ilvl="3" w:tplc="A0DC86B8">
      <w:start w:val="1"/>
      <w:numFmt w:val="bullet"/>
      <w:lvlText w:val=""/>
      <w:lvlJc w:val="left"/>
      <w:pPr>
        <w:ind w:left="1480" w:hanging="360"/>
      </w:pPr>
      <w:rPr>
        <w:rFonts w:ascii="Symbol" w:hAnsi="Symbol"/>
      </w:rPr>
    </w:lvl>
    <w:lvl w:ilvl="4" w:tplc="E0B410D0">
      <w:start w:val="1"/>
      <w:numFmt w:val="bullet"/>
      <w:lvlText w:val=""/>
      <w:lvlJc w:val="left"/>
      <w:pPr>
        <w:ind w:left="1480" w:hanging="360"/>
      </w:pPr>
      <w:rPr>
        <w:rFonts w:ascii="Symbol" w:hAnsi="Symbol"/>
      </w:rPr>
    </w:lvl>
    <w:lvl w:ilvl="5" w:tplc="5A54CF00">
      <w:start w:val="1"/>
      <w:numFmt w:val="bullet"/>
      <w:lvlText w:val=""/>
      <w:lvlJc w:val="left"/>
      <w:pPr>
        <w:ind w:left="1480" w:hanging="360"/>
      </w:pPr>
      <w:rPr>
        <w:rFonts w:ascii="Symbol" w:hAnsi="Symbol"/>
      </w:rPr>
    </w:lvl>
    <w:lvl w:ilvl="6" w:tplc="C8E81A94">
      <w:start w:val="1"/>
      <w:numFmt w:val="bullet"/>
      <w:lvlText w:val=""/>
      <w:lvlJc w:val="left"/>
      <w:pPr>
        <w:ind w:left="1480" w:hanging="360"/>
      </w:pPr>
      <w:rPr>
        <w:rFonts w:ascii="Symbol" w:hAnsi="Symbol"/>
      </w:rPr>
    </w:lvl>
    <w:lvl w:ilvl="7" w:tplc="24C2AB38">
      <w:start w:val="1"/>
      <w:numFmt w:val="bullet"/>
      <w:lvlText w:val=""/>
      <w:lvlJc w:val="left"/>
      <w:pPr>
        <w:ind w:left="1480" w:hanging="360"/>
      </w:pPr>
      <w:rPr>
        <w:rFonts w:ascii="Symbol" w:hAnsi="Symbol"/>
      </w:rPr>
    </w:lvl>
    <w:lvl w:ilvl="8" w:tplc="2BFCC240">
      <w:start w:val="1"/>
      <w:numFmt w:val="bullet"/>
      <w:lvlText w:val=""/>
      <w:lvlJc w:val="left"/>
      <w:pPr>
        <w:ind w:left="1480" w:hanging="360"/>
      </w:pPr>
      <w:rPr>
        <w:rFonts w:ascii="Symbol" w:hAnsi="Symbol"/>
      </w:rPr>
    </w:lvl>
  </w:abstractNum>
  <w:abstractNum w:abstractNumId="25" w15:restartNumberingAfterBreak="0">
    <w:nsid w:val="61541E04"/>
    <w:multiLevelType w:val="hybridMultilevel"/>
    <w:tmpl w:val="502E6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E6B43E2"/>
    <w:multiLevelType w:val="hybridMultilevel"/>
    <w:tmpl w:val="056C3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F37BE6"/>
    <w:multiLevelType w:val="hybridMultilevel"/>
    <w:tmpl w:val="15A0D9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4FA5932"/>
    <w:multiLevelType w:val="hybridMultilevel"/>
    <w:tmpl w:val="1C9A9B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5521664"/>
    <w:multiLevelType w:val="hybridMultilevel"/>
    <w:tmpl w:val="46F491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777A5DAF"/>
    <w:multiLevelType w:val="hybridMultilevel"/>
    <w:tmpl w:val="86E8E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E166D58"/>
    <w:multiLevelType w:val="hybridMultilevel"/>
    <w:tmpl w:val="3626B7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F4D0B04"/>
    <w:multiLevelType w:val="hybridMultilevel"/>
    <w:tmpl w:val="8F9274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653371501">
    <w:abstractNumId w:val="9"/>
  </w:num>
  <w:num w:numId="2" w16cid:durableId="1428774032">
    <w:abstractNumId w:val="2"/>
  </w:num>
  <w:num w:numId="3" w16cid:durableId="1819222725">
    <w:abstractNumId w:val="10"/>
  </w:num>
  <w:num w:numId="4" w16cid:durableId="461578747">
    <w:abstractNumId w:val="13"/>
  </w:num>
  <w:num w:numId="5" w16cid:durableId="523978316">
    <w:abstractNumId w:val="29"/>
  </w:num>
  <w:num w:numId="6" w16cid:durableId="640961888">
    <w:abstractNumId w:val="18"/>
  </w:num>
  <w:num w:numId="7" w16cid:durableId="1302930669">
    <w:abstractNumId w:val="20"/>
  </w:num>
  <w:num w:numId="8" w16cid:durableId="1468622084">
    <w:abstractNumId w:val="14"/>
  </w:num>
  <w:num w:numId="9" w16cid:durableId="464078287">
    <w:abstractNumId w:val="28"/>
  </w:num>
  <w:num w:numId="10" w16cid:durableId="1225871448">
    <w:abstractNumId w:val="26"/>
  </w:num>
  <w:num w:numId="11" w16cid:durableId="1074858053">
    <w:abstractNumId w:val="22"/>
  </w:num>
  <w:num w:numId="12" w16cid:durableId="591356683">
    <w:abstractNumId w:val="17"/>
  </w:num>
  <w:num w:numId="13" w16cid:durableId="270821563">
    <w:abstractNumId w:val="23"/>
  </w:num>
  <w:num w:numId="14" w16cid:durableId="1746023912">
    <w:abstractNumId w:val="8"/>
  </w:num>
  <w:num w:numId="15" w16cid:durableId="1511024850">
    <w:abstractNumId w:val="25"/>
  </w:num>
  <w:num w:numId="16" w16cid:durableId="149487967">
    <w:abstractNumId w:val="32"/>
  </w:num>
  <w:num w:numId="17" w16cid:durableId="1383554299">
    <w:abstractNumId w:val="31"/>
  </w:num>
  <w:num w:numId="18" w16cid:durableId="222105858">
    <w:abstractNumId w:val="21"/>
  </w:num>
  <w:num w:numId="19" w16cid:durableId="1041051407">
    <w:abstractNumId w:val="15"/>
  </w:num>
  <w:num w:numId="20" w16cid:durableId="2141802535">
    <w:abstractNumId w:val="30"/>
  </w:num>
  <w:num w:numId="21" w16cid:durableId="2084645604">
    <w:abstractNumId w:val="7"/>
  </w:num>
  <w:num w:numId="22" w16cid:durableId="737284794">
    <w:abstractNumId w:val="11"/>
  </w:num>
  <w:num w:numId="23" w16cid:durableId="658073943">
    <w:abstractNumId w:val="24"/>
  </w:num>
  <w:num w:numId="24" w16cid:durableId="96414647">
    <w:abstractNumId w:val="27"/>
  </w:num>
  <w:num w:numId="25" w16cid:durableId="892273760">
    <w:abstractNumId w:val="5"/>
  </w:num>
  <w:num w:numId="26" w16cid:durableId="2117212920">
    <w:abstractNumId w:val="6"/>
  </w:num>
  <w:num w:numId="27" w16cid:durableId="1651522900">
    <w:abstractNumId w:val="4"/>
  </w:num>
  <w:num w:numId="28" w16cid:durableId="397561005">
    <w:abstractNumId w:val="19"/>
  </w:num>
  <w:num w:numId="29" w16cid:durableId="602150063">
    <w:abstractNumId w:val="16"/>
  </w:num>
  <w:num w:numId="30" w16cid:durableId="2111661944">
    <w:abstractNumId w:val="12"/>
  </w:num>
  <w:num w:numId="31" w16cid:durableId="1787385505">
    <w:abstractNumId w:val="0"/>
  </w:num>
  <w:num w:numId="32" w16cid:durableId="706219472">
    <w:abstractNumId w:val="3"/>
  </w:num>
  <w:num w:numId="33" w16cid:durableId="19587593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DE0"/>
    <w:rsid w:val="00002E02"/>
    <w:rsid w:val="000054B8"/>
    <w:rsid w:val="00006F73"/>
    <w:rsid w:val="00013D0F"/>
    <w:rsid w:val="00014996"/>
    <w:rsid w:val="000149DC"/>
    <w:rsid w:val="00015676"/>
    <w:rsid w:val="0001579F"/>
    <w:rsid w:val="00017E36"/>
    <w:rsid w:val="00021A7C"/>
    <w:rsid w:val="0002313F"/>
    <w:rsid w:val="00023A6F"/>
    <w:rsid w:val="00023C15"/>
    <w:rsid w:val="000244A5"/>
    <w:rsid w:val="000245F2"/>
    <w:rsid w:val="000248F2"/>
    <w:rsid w:val="00025607"/>
    <w:rsid w:val="00030296"/>
    <w:rsid w:val="000302F6"/>
    <w:rsid w:val="00030A27"/>
    <w:rsid w:val="00031F25"/>
    <w:rsid w:val="00033657"/>
    <w:rsid w:val="000337D5"/>
    <w:rsid w:val="0003415F"/>
    <w:rsid w:val="000353D4"/>
    <w:rsid w:val="000353EC"/>
    <w:rsid w:val="0003609C"/>
    <w:rsid w:val="00037411"/>
    <w:rsid w:val="000411E1"/>
    <w:rsid w:val="00042504"/>
    <w:rsid w:val="00042959"/>
    <w:rsid w:val="00042C18"/>
    <w:rsid w:val="000430E9"/>
    <w:rsid w:val="000458A9"/>
    <w:rsid w:val="0005094E"/>
    <w:rsid w:val="00052AB0"/>
    <w:rsid w:val="00053678"/>
    <w:rsid w:val="00054138"/>
    <w:rsid w:val="00054F21"/>
    <w:rsid w:val="00054F83"/>
    <w:rsid w:val="00055C47"/>
    <w:rsid w:val="00055EBA"/>
    <w:rsid w:val="00057D10"/>
    <w:rsid w:val="000603D8"/>
    <w:rsid w:val="00060AE5"/>
    <w:rsid w:val="00063CE4"/>
    <w:rsid w:val="000646B0"/>
    <w:rsid w:val="000668D3"/>
    <w:rsid w:val="00072CBF"/>
    <w:rsid w:val="00073FC4"/>
    <w:rsid w:val="000741E4"/>
    <w:rsid w:val="00076E01"/>
    <w:rsid w:val="0008282C"/>
    <w:rsid w:val="00083AF4"/>
    <w:rsid w:val="00083B09"/>
    <w:rsid w:val="000840FC"/>
    <w:rsid w:val="0008442C"/>
    <w:rsid w:val="00087447"/>
    <w:rsid w:val="00087C50"/>
    <w:rsid w:val="000937DF"/>
    <w:rsid w:val="00093FA4"/>
    <w:rsid w:val="000943B7"/>
    <w:rsid w:val="000954A2"/>
    <w:rsid w:val="00095631"/>
    <w:rsid w:val="00095BF3"/>
    <w:rsid w:val="000A1FCD"/>
    <w:rsid w:val="000A2951"/>
    <w:rsid w:val="000A3680"/>
    <w:rsid w:val="000A4734"/>
    <w:rsid w:val="000A5D14"/>
    <w:rsid w:val="000A5FB5"/>
    <w:rsid w:val="000A6593"/>
    <w:rsid w:val="000A69C7"/>
    <w:rsid w:val="000A77CA"/>
    <w:rsid w:val="000B336A"/>
    <w:rsid w:val="000B448C"/>
    <w:rsid w:val="000B53E5"/>
    <w:rsid w:val="000B6F37"/>
    <w:rsid w:val="000B754F"/>
    <w:rsid w:val="000C0C0F"/>
    <w:rsid w:val="000C234B"/>
    <w:rsid w:val="000C295D"/>
    <w:rsid w:val="000C3E0C"/>
    <w:rsid w:val="000C4889"/>
    <w:rsid w:val="000C4B0E"/>
    <w:rsid w:val="000C5D0A"/>
    <w:rsid w:val="000C679A"/>
    <w:rsid w:val="000C73AA"/>
    <w:rsid w:val="000D1D4A"/>
    <w:rsid w:val="000D3FA9"/>
    <w:rsid w:val="000E017B"/>
    <w:rsid w:val="000E018C"/>
    <w:rsid w:val="000E050F"/>
    <w:rsid w:val="000E2E40"/>
    <w:rsid w:val="000E381D"/>
    <w:rsid w:val="000E3BCD"/>
    <w:rsid w:val="000E4339"/>
    <w:rsid w:val="000E48CA"/>
    <w:rsid w:val="000E4B53"/>
    <w:rsid w:val="000E66A8"/>
    <w:rsid w:val="000E697A"/>
    <w:rsid w:val="000E69C0"/>
    <w:rsid w:val="000E6EC7"/>
    <w:rsid w:val="000F3063"/>
    <w:rsid w:val="000F4873"/>
    <w:rsid w:val="000F4B70"/>
    <w:rsid w:val="000F53EA"/>
    <w:rsid w:val="000F6703"/>
    <w:rsid w:val="001005D6"/>
    <w:rsid w:val="00102029"/>
    <w:rsid w:val="001025CA"/>
    <w:rsid w:val="00103400"/>
    <w:rsid w:val="00104297"/>
    <w:rsid w:val="001076BC"/>
    <w:rsid w:val="00107951"/>
    <w:rsid w:val="00111F9F"/>
    <w:rsid w:val="00112723"/>
    <w:rsid w:val="00114190"/>
    <w:rsid w:val="00114A73"/>
    <w:rsid w:val="0011725F"/>
    <w:rsid w:val="00120E51"/>
    <w:rsid w:val="00122573"/>
    <w:rsid w:val="001226A4"/>
    <w:rsid w:val="00123766"/>
    <w:rsid w:val="001263B6"/>
    <w:rsid w:val="0013037C"/>
    <w:rsid w:val="00130C90"/>
    <w:rsid w:val="0013114D"/>
    <w:rsid w:val="00131833"/>
    <w:rsid w:val="00132B68"/>
    <w:rsid w:val="00133529"/>
    <w:rsid w:val="0013711C"/>
    <w:rsid w:val="001400DE"/>
    <w:rsid w:val="00144FE5"/>
    <w:rsid w:val="00145A74"/>
    <w:rsid w:val="001460BD"/>
    <w:rsid w:val="00150BDA"/>
    <w:rsid w:val="00152F55"/>
    <w:rsid w:val="0015602D"/>
    <w:rsid w:val="00156B83"/>
    <w:rsid w:val="00160EAD"/>
    <w:rsid w:val="0016214C"/>
    <w:rsid w:val="0016373A"/>
    <w:rsid w:val="00163E5B"/>
    <w:rsid w:val="001645C7"/>
    <w:rsid w:val="00164D57"/>
    <w:rsid w:val="0016564B"/>
    <w:rsid w:val="00166876"/>
    <w:rsid w:val="0016704B"/>
    <w:rsid w:val="00170697"/>
    <w:rsid w:val="00171F40"/>
    <w:rsid w:val="00177396"/>
    <w:rsid w:val="00180A6F"/>
    <w:rsid w:val="00181C58"/>
    <w:rsid w:val="00182D7B"/>
    <w:rsid w:val="0018428C"/>
    <w:rsid w:val="00184D3B"/>
    <w:rsid w:val="00187EC4"/>
    <w:rsid w:val="0019037A"/>
    <w:rsid w:val="00190990"/>
    <w:rsid w:val="00190F58"/>
    <w:rsid w:val="00191BCA"/>
    <w:rsid w:val="00191FA7"/>
    <w:rsid w:val="00194E5E"/>
    <w:rsid w:val="0019541D"/>
    <w:rsid w:val="00195813"/>
    <w:rsid w:val="001A0291"/>
    <w:rsid w:val="001A4C5E"/>
    <w:rsid w:val="001A4DBE"/>
    <w:rsid w:val="001A6B08"/>
    <w:rsid w:val="001A6E50"/>
    <w:rsid w:val="001B0569"/>
    <w:rsid w:val="001B16DC"/>
    <w:rsid w:val="001B3598"/>
    <w:rsid w:val="001B42FE"/>
    <w:rsid w:val="001B492F"/>
    <w:rsid w:val="001B542F"/>
    <w:rsid w:val="001B76D0"/>
    <w:rsid w:val="001C0486"/>
    <w:rsid w:val="001C38D8"/>
    <w:rsid w:val="001C3C8F"/>
    <w:rsid w:val="001C3EA3"/>
    <w:rsid w:val="001C4349"/>
    <w:rsid w:val="001C6C7A"/>
    <w:rsid w:val="001D4A7B"/>
    <w:rsid w:val="001D4BDE"/>
    <w:rsid w:val="001D59CC"/>
    <w:rsid w:val="001D6614"/>
    <w:rsid w:val="001E1C5C"/>
    <w:rsid w:val="001E2E90"/>
    <w:rsid w:val="001E3E0F"/>
    <w:rsid w:val="001E558B"/>
    <w:rsid w:val="001E6E7B"/>
    <w:rsid w:val="001E7F1A"/>
    <w:rsid w:val="001F0578"/>
    <w:rsid w:val="001F066B"/>
    <w:rsid w:val="001F3BF6"/>
    <w:rsid w:val="001F4D04"/>
    <w:rsid w:val="001F4EBE"/>
    <w:rsid w:val="001F53FA"/>
    <w:rsid w:val="001F5F84"/>
    <w:rsid w:val="002018C8"/>
    <w:rsid w:val="00204BF2"/>
    <w:rsid w:val="002058D9"/>
    <w:rsid w:val="0020599F"/>
    <w:rsid w:val="002069E2"/>
    <w:rsid w:val="00210049"/>
    <w:rsid w:val="0021012E"/>
    <w:rsid w:val="002105FA"/>
    <w:rsid w:val="002114B8"/>
    <w:rsid w:val="00212468"/>
    <w:rsid w:val="0021305F"/>
    <w:rsid w:val="00213523"/>
    <w:rsid w:val="00214522"/>
    <w:rsid w:val="0021491C"/>
    <w:rsid w:val="00214A19"/>
    <w:rsid w:val="002155E9"/>
    <w:rsid w:val="00215636"/>
    <w:rsid w:val="00215AAF"/>
    <w:rsid w:val="00216DE6"/>
    <w:rsid w:val="002171B7"/>
    <w:rsid w:val="00217A6A"/>
    <w:rsid w:val="00224F66"/>
    <w:rsid w:val="00225FF0"/>
    <w:rsid w:val="00231513"/>
    <w:rsid w:val="00231CDE"/>
    <w:rsid w:val="00232468"/>
    <w:rsid w:val="0023322C"/>
    <w:rsid w:val="00233BD7"/>
    <w:rsid w:val="00235833"/>
    <w:rsid w:val="00235919"/>
    <w:rsid w:val="00235CCD"/>
    <w:rsid w:val="00235FC0"/>
    <w:rsid w:val="00237ACE"/>
    <w:rsid w:val="00237C3D"/>
    <w:rsid w:val="00243233"/>
    <w:rsid w:val="00243423"/>
    <w:rsid w:val="0024381F"/>
    <w:rsid w:val="002438B3"/>
    <w:rsid w:val="0024399D"/>
    <w:rsid w:val="00245BCF"/>
    <w:rsid w:val="00245E58"/>
    <w:rsid w:val="00247019"/>
    <w:rsid w:val="00251A0E"/>
    <w:rsid w:val="00252190"/>
    <w:rsid w:val="00255302"/>
    <w:rsid w:val="00255CC6"/>
    <w:rsid w:val="0025612E"/>
    <w:rsid w:val="002565EE"/>
    <w:rsid w:val="00260116"/>
    <w:rsid w:val="0026032B"/>
    <w:rsid w:val="0026095F"/>
    <w:rsid w:val="002612C2"/>
    <w:rsid w:val="00261416"/>
    <w:rsid w:val="00261B40"/>
    <w:rsid w:val="002622B6"/>
    <w:rsid w:val="002641C4"/>
    <w:rsid w:val="00265EE9"/>
    <w:rsid w:val="0027096C"/>
    <w:rsid w:val="00271FED"/>
    <w:rsid w:val="002724DD"/>
    <w:rsid w:val="002728B6"/>
    <w:rsid w:val="002736BE"/>
    <w:rsid w:val="00273CFB"/>
    <w:rsid w:val="00280E2B"/>
    <w:rsid w:val="00281341"/>
    <w:rsid w:val="0028413E"/>
    <w:rsid w:val="00284AB5"/>
    <w:rsid w:val="002904FE"/>
    <w:rsid w:val="00290885"/>
    <w:rsid w:val="00291DB0"/>
    <w:rsid w:val="0029242B"/>
    <w:rsid w:val="00293E9C"/>
    <w:rsid w:val="002956F7"/>
    <w:rsid w:val="00295DA5"/>
    <w:rsid w:val="00297360"/>
    <w:rsid w:val="002974A3"/>
    <w:rsid w:val="00297BB2"/>
    <w:rsid w:val="002A125E"/>
    <w:rsid w:val="002A47D8"/>
    <w:rsid w:val="002A4DDD"/>
    <w:rsid w:val="002B0ACE"/>
    <w:rsid w:val="002B3DFA"/>
    <w:rsid w:val="002B79EF"/>
    <w:rsid w:val="002B7E97"/>
    <w:rsid w:val="002B7F8C"/>
    <w:rsid w:val="002C2687"/>
    <w:rsid w:val="002C6A94"/>
    <w:rsid w:val="002D4F50"/>
    <w:rsid w:val="002D59B9"/>
    <w:rsid w:val="002D6012"/>
    <w:rsid w:val="002D61E3"/>
    <w:rsid w:val="002E04E5"/>
    <w:rsid w:val="002E0923"/>
    <w:rsid w:val="002E15D3"/>
    <w:rsid w:val="002E2EEE"/>
    <w:rsid w:val="002E40FE"/>
    <w:rsid w:val="002E5913"/>
    <w:rsid w:val="002E6D70"/>
    <w:rsid w:val="002F2266"/>
    <w:rsid w:val="002F2765"/>
    <w:rsid w:val="002F71DB"/>
    <w:rsid w:val="00300B46"/>
    <w:rsid w:val="00302C68"/>
    <w:rsid w:val="00303D51"/>
    <w:rsid w:val="003041AE"/>
    <w:rsid w:val="00305513"/>
    <w:rsid w:val="00305D8D"/>
    <w:rsid w:val="00306729"/>
    <w:rsid w:val="00306FAE"/>
    <w:rsid w:val="003114BC"/>
    <w:rsid w:val="00313B8A"/>
    <w:rsid w:val="00313FDD"/>
    <w:rsid w:val="003145BB"/>
    <w:rsid w:val="00314E8E"/>
    <w:rsid w:val="00315FA3"/>
    <w:rsid w:val="003165CF"/>
    <w:rsid w:val="003172C2"/>
    <w:rsid w:val="00317960"/>
    <w:rsid w:val="0032070D"/>
    <w:rsid w:val="003207E6"/>
    <w:rsid w:val="00321231"/>
    <w:rsid w:val="00321BC8"/>
    <w:rsid w:val="00322249"/>
    <w:rsid w:val="003231F9"/>
    <w:rsid w:val="00327180"/>
    <w:rsid w:val="00327C9F"/>
    <w:rsid w:val="003317FA"/>
    <w:rsid w:val="00331F7F"/>
    <w:rsid w:val="00334043"/>
    <w:rsid w:val="003351D0"/>
    <w:rsid w:val="003403B7"/>
    <w:rsid w:val="00340496"/>
    <w:rsid w:val="0034132C"/>
    <w:rsid w:val="00343257"/>
    <w:rsid w:val="00345285"/>
    <w:rsid w:val="003464FB"/>
    <w:rsid w:val="003466F8"/>
    <w:rsid w:val="003514D3"/>
    <w:rsid w:val="003553C6"/>
    <w:rsid w:val="00355D32"/>
    <w:rsid w:val="00357058"/>
    <w:rsid w:val="00360270"/>
    <w:rsid w:val="00361282"/>
    <w:rsid w:val="003640BF"/>
    <w:rsid w:val="0036442A"/>
    <w:rsid w:val="00365AD4"/>
    <w:rsid w:val="0036777B"/>
    <w:rsid w:val="00370A00"/>
    <w:rsid w:val="00371F2E"/>
    <w:rsid w:val="003728A3"/>
    <w:rsid w:val="00373349"/>
    <w:rsid w:val="003733D1"/>
    <w:rsid w:val="0037411E"/>
    <w:rsid w:val="00374FE3"/>
    <w:rsid w:val="00375ECD"/>
    <w:rsid w:val="003779FC"/>
    <w:rsid w:val="00377DF7"/>
    <w:rsid w:val="003805BD"/>
    <w:rsid w:val="00380B10"/>
    <w:rsid w:val="00381095"/>
    <w:rsid w:val="00381A37"/>
    <w:rsid w:val="003825EE"/>
    <w:rsid w:val="00387EC7"/>
    <w:rsid w:val="00390415"/>
    <w:rsid w:val="0039363F"/>
    <w:rsid w:val="00393797"/>
    <w:rsid w:val="003978CC"/>
    <w:rsid w:val="003A0851"/>
    <w:rsid w:val="003A0D36"/>
    <w:rsid w:val="003A2EA3"/>
    <w:rsid w:val="003A3BAD"/>
    <w:rsid w:val="003A51EF"/>
    <w:rsid w:val="003A6F9C"/>
    <w:rsid w:val="003A7B41"/>
    <w:rsid w:val="003A7F7F"/>
    <w:rsid w:val="003B019D"/>
    <w:rsid w:val="003B0AC8"/>
    <w:rsid w:val="003B264A"/>
    <w:rsid w:val="003B39DB"/>
    <w:rsid w:val="003B3C43"/>
    <w:rsid w:val="003B4D7B"/>
    <w:rsid w:val="003B5534"/>
    <w:rsid w:val="003B7962"/>
    <w:rsid w:val="003C1C24"/>
    <w:rsid w:val="003C294E"/>
    <w:rsid w:val="003C2BFF"/>
    <w:rsid w:val="003C442C"/>
    <w:rsid w:val="003C612F"/>
    <w:rsid w:val="003D0438"/>
    <w:rsid w:val="003D05B9"/>
    <w:rsid w:val="003D16C2"/>
    <w:rsid w:val="003D3582"/>
    <w:rsid w:val="003D51E2"/>
    <w:rsid w:val="003D5566"/>
    <w:rsid w:val="003D6C14"/>
    <w:rsid w:val="003E0095"/>
    <w:rsid w:val="003E06A5"/>
    <w:rsid w:val="003E07CC"/>
    <w:rsid w:val="003E18AA"/>
    <w:rsid w:val="003E5B61"/>
    <w:rsid w:val="003E5C1D"/>
    <w:rsid w:val="003E7730"/>
    <w:rsid w:val="003F0368"/>
    <w:rsid w:val="003F0503"/>
    <w:rsid w:val="003F1045"/>
    <w:rsid w:val="003F10CC"/>
    <w:rsid w:val="003F4AB4"/>
    <w:rsid w:val="003F5038"/>
    <w:rsid w:val="003F6B62"/>
    <w:rsid w:val="004006CD"/>
    <w:rsid w:val="004058C4"/>
    <w:rsid w:val="004062B5"/>
    <w:rsid w:val="00406582"/>
    <w:rsid w:val="00410D07"/>
    <w:rsid w:val="004111C1"/>
    <w:rsid w:val="004122EF"/>
    <w:rsid w:val="00414BEA"/>
    <w:rsid w:val="00414BF4"/>
    <w:rsid w:val="00416DC3"/>
    <w:rsid w:val="00417A26"/>
    <w:rsid w:val="00417BD9"/>
    <w:rsid w:val="00420074"/>
    <w:rsid w:val="00421A5D"/>
    <w:rsid w:val="00422174"/>
    <w:rsid w:val="004236E5"/>
    <w:rsid w:val="00423801"/>
    <w:rsid w:val="004255AF"/>
    <w:rsid w:val="00425800"/>
    <w:rsid w:val="00426642"/>
    <w:rsid w:val="00427B6A"/>
    <w:rsid w:val="0043020C"/>
    <w:rsid w:val="00430719"/>
    <w:rsid w:val="00434300"/>
    <w:rsid w:val="00434FE6"/>
    <w:rsid w:val="00435EEE"/>
    <w:rsid w:val="00440BA3"/>
    <w:rsid w:val="004424BD"/>
    <w:rsid w:val="00442632"/>
    <w:rsid w:val="00446F9C"/>
    <w:rsid w:val="004475A4"/>
    <w:rsid w:val="00447C63"/>
    <w:rsid w:val="00452889"/>
    <w:rsid w:val="00452A74"/>
    <w:rsid w:val="00455001"/>
    <w:rsid w:val="00455209"/>
    <w:rsid w:val="0045712D"/>
    <w:rsid w:val="00457F7A"/>
    <w:rsid w:val="00460A6B"/>
    <w:rsid w:val="0046148F"/>
    <w:rsid w:val="00461D01"/>
    <w:rsid w:val="00462FFC"/>
    <w:rsid w:val="00464108"/>
    <w:rsid w:val="00464BC5"/>
    <w:rsid w:val="00464FB0"/>
    <w:rsid w:val="00465315"/>
    <w:rsid w:val="0046610D"/>
    <w:rsid w:val="00470A53"/>
    <w:rsid w:val="00471EFF"/>
    <w:rsid w:val="004721ED"/>
    <w:rsid w:val="00473099"/>
    <w:rsid w:val="004739F5"/>
    <w:rsid w:val="00475C15"/>
    <w:rsid w:val="00476E6C"/>
    <w:rsid w:val="004815AF"/>
    <w:rsid w:val="004852F1"/>
    <w:rsid w:val="004858EA"/>
    <w:rsid w:val="004910A4"/>
    <w:rsid w:val="00491540"/>
    <w:rsid w:val="00491E42"/>
    <w:rsid w:val="00493D08"/>
    <w:rsid w:val="004941CC"/>
    <w:rsid w:val="00494B33"/>
    <w:rsid w:val="004961F7"/>
    <w:rsid w:val="00497F4A"/>
    <w:rsid w:val="004A0FC4"/>
    <w:rsid w:val="004A1E63"/>
    <w:rsid w:val="004A2EE6"/>
    <w:rsid w:val="004A30C0"/>
    <w:rsid w:val="004A404A"/>
    <w:rsid w:val="004A56B9"/>
    <w:rsid w:val="004A788C"/>
    <w:rsid w:val="004B08EC"/>
    <w:rsid w:val="004B0BFE"/>
    <w:rsid w:val="004B223D"/>
    <w:rsid w:val="004B32AA"/>
    <w:rsid w:val="004B33B5"/>
    <w:rsid w:val="004B35AC"/>
    <w:rsid w:val="004B451B"/>
    <w:rsid w:val="004B48C3"/>
    <w:rsid w:val="004B5DB3"/>
    <w:rsid w:val="004B671E"/>
    <w:rsid w:val="004C042B"/>
    <w:rsid w:val="004C0EBB"/>
    <w:rsid w:val="004C1D4F"/>
    <w:rsid w:val="004C2358"/>
    <w:rsid w:val="004C47EA"/>
    <w:rsid w:val="004C5166"/>
    <w:rsid w:val="004C523A"/>
    <w:rsid w:val="004D18D2"/>
    <w:rsid w:val="004D3CEC"/>
    <w:rsid w:val="004D5A3F"/>
    <w:rsid w:val="004D5C45"/>
    <w:rsid w:val="004D5E84"/>
    <w:rsid w:val="004E11A2"/>
    <w:rsid w:val="004E258D"/>
    <w:rsid w:val="004E35CC"/>
    <w:rsid w:val="004E45E5"/>
    <w:rsid w:val="004E5924"/>
    <w:rsid w:val="004E5BCA"/>
    <w:rsid w:val="004E605A"/>
    <w:rsid w:val="004E7047"/>
    <w:rsid w:val="004F3CFF"/>
    <w:rsid w:val="004F4F3B"/>
    <w:rsid w:val="004F6981"/>
    <w:rsid w:val="004F69A4"/>
    <w:rsid w:val="004F7E8B"/>
    <w:rsid w:val="00501027"/>
    <w:rsid w:val="00502520"/>
    <w:rsid w:val="00503748"/>
    <w:rsid w:val="0050545D"/>
    <w:rsid w:val="005076EA"/>
    <w:rsid w:val="00511A53"/>
    <w:rsid w:val="00512897"/>
    <w:rsid w:val="00513434"/>
    <w:rsid w:val="0051406A"/>
    <w:rsid w:val="00514BBF"/>
    <w:rsid w:val="00515ED6"/>
    <w:rsid w:val="00521F90"/>
    <w:rsid w:val="00522793"/>
    <w:rsid w:val="00524183"/>
    <w:rsid w:val="00527E6B"/>
    <w:rsid w:val="005300F8"/>
    <w:rsid w:val="00532A3D"/>
    <w:rsid w:val="005357C5"/>
    <w:rsid w:val="00540BF5"/>
    <w:rsid w:val="005420A5"/>
    <w:rsid w:val="0054247D"/>
    <w:rsid w:val="00542521"/>
    <w:rsid w:val="00542D89"/>
    <w:rsid w:val="00543314"/>
    <w:rsid w:val="0054342D"/>
    <w:rsid w:val="00543F55"/>
    <w:rsid w:val="005463E1"/>
    <w:rsid w:val="00546AA6"/>
    <w:rsid w:val="00547BF4"/>
    <w:rsid w:val="00550AC9"/>
    <w:rsid w:val="0055132D"/>
    <w:rsid w:val="00551FD1"/>
    <w:rsid w:val="00552490"/>
    <w:rsid w:val="0055526A"/>
    <w:rsid w:val="005554E4"/>
    <w:rsid w:val="00555527"/>
    <w:rsid w:val="00555C53"/>
    <w:rsid w:val="0055732A"/>
    <w:rsid w:val="005602D7"/>
    <w:rsid w:val="00560737"/>
    <w:rsid w:val="00560F4D"/>
    <w:rsid w:val="00562D9D"/>
    <w:rsid w:val="00563276"/>
    <w:rsid w:val="0056363B"/>
    <w:rsid w:val="00564297"/>
    <w:rsid w:val="00566FDC"/>
    <w:rsid w:val="00572865"/>
    <w:rsid w:val="00572A00"/>
    <w:rsid w:val="00572DDE"/>
    <w:rsid w:val="005736E5"/>
    <w:rsid w:val="00573E9F"/>
    <w:rsid w:val="00574692"/>
    <w:rsid w:val="00575C84"/>
    <w:rsid w:val="00576792"/>
    <w:rsid w:val="005810C9"/>
    <w:rsid w:val="00583DE0"/>
    <w:rsid w:val="00591E95"/>
    <w:rsid w:val="005944E5"/>
    <w:rsid w:val="00594BD4"/>
    <w:rsid w:val="005957D6"/>
    <w:rsid w:val="00597A97"/>
    <w:rsid w:val="00597CE9"/>
    <w:rsid w:val="005A210B"/>
    <w:rsid w:val="005A2885"/>
    <w:rsid w:val="005A2AE3"/>
    <w:rsid w:val="005A3661"/>
    <w:rsid w:val="005A74BD"/>
    <w:rsid w:val="005B02CC"/>
    <w:rsid w:val="005B0CE3"/>
    <w:rsid w:val="005B11C3"/>
    <w:rsid w:val="005B128A"/>
    <w:rsid w:val="005B24D6"/>
    <w:rsid w:val="005B4611"/>
    <w:rsid w:val="005B4F4C"/>
    <w:rsid w:val="005B5181"/>
    <w:rsid w:val="005B7A35"/>
    <w:rsid w:val="005C27D8"/>
    <w:rsid w:val="005C2B99"/>
    <w:rsid w:val="005C38AE"/>
    <w:rsid w:val="005C4FE6"/>
    <w:rsid w:val="005D1F2A"/>
    <w:rsid w:val="005D283F"/>
    <w:rsid w:val="005D47F4"/>
    <w:rsid w:val="005D48E5"/>
    <w:rsid w:val="005D4E27"/>
    <w:rsid w:val="005D5BF0"/>
    <w:rsid w:val="005D6747"/>
    <w:rsid w:val="005E25BD"/>
    <w:rsid w:val="005E27BF"/>
    <w:rsid w:val="005E3BE3"/>
    <w:rsid w:val="005E5975"/>
    <w:rsid w:val="005E7B91"/>
    <w:rsid w:val="005F112B"/>
    <w:rsid w:val="005F2A56"/>
    <w:rsid w:val="005F30F2"/>
    <w:rsid w:val="005F3A5C"/>
    <w:rsid w:val="005F50FC"/>
    <w:rsid w:val="006022A2"/>
    <w:rsid w:val="00602CA5"/>
    <w:rsid w:val="006034F9"/>
    <w:rsid w:val="00605470"/>
    <w:rsid w:val="00606533"/>
    <w:rsid w:val="006103A5"/>
    <w:rsid w:val="00610B8F"/>
    <w:rsid w:val="006114D8"/>
    <w:rsid w:val="00611DF6"/>
    <w:rsid w:val="006127C4"/>
    <w:rsid w:val="00612B0A"/>
    <w:rsid w:val="00612BC1"/>
    <w:rsid w:val="00613CA5"/>
    <w:rsid w:val="0061604C"/>
    <w:rsid w:val="00616E2B"/>
    <w:rsid w:val="006200EA"/>
    <w:rsid w:val="006203CC"/>
    <w:rsid w:val="00621964"/>
    <w:rsid w:val="00626EE7"/>
    <w:rsid w:val="00627AC5"/>
    <w:rsid w:val="00627BD5"/>
    <w:rsid w:val="00627D4F"/>
    <w:rsid w:val="00630849"/>
    <w:rsid w:val="006356F3"/>
    <w:rsid w:val="00637B55"/>
    <w:rsid w:val="00640D88"/>
    <w:rsid w:val="00642969"/>
    <w:rsid w:val="006429E4"/>
    <w:rsid w:val="006452C6"/>
    <w:rsid w:val="0064600C"/>
    <w:rsid w:val="00647853"/>
    <w:rsid w:val="00647C7F"/>
    <w:rsid w:val="006516F2"/>
    <w:rsid w:val="00654C55"/>
    <w:rsid w:val="00657555"/>
    <w:rsid w:val="00657577"/>
    <w:rsid w:val="00660B06"/>
    <w:rsid w:val="0066131C"/>
    <w:rsid w:val="0066179E"/>
    <w:rsid w:val="00663D3D"/>
    <w:rsid w:val="006641E1"/>
    <w:rsid w:val="00665231"/>
    <w:rsid w:val="00666CBC"/>
    <w:rsid w:val="00667AFD"/>
    <w:rsid w:val="00667B0B"/>
    <w:rsid w:val="0067092D"/>
    <w:rsid w:val="0067305B"/>
    <w:rsid w:val="0067745F"/>
    <w:rsid w:val="00677B80"/>
    <w:rsid w:val="00681F21"/>
    <w:rsid w:val="00683CC6"/>
    <w:rsid w:val="00684C9D"/>
    <w:rsid w:val="00684F55"/>
    <w:rsid w:val="00686299"/>
    <w:rsid w:val="00690B74"/>
    <w:rsid w:val="006949F6"/>
    <w:rsid w:val="006954AE"/>
    <w:rsid w:val="00695DFD"/>
    <w:rsid w:val="006A0776"/>
    <w:rsid w:val="006A1D8A"/>
    <w:rsid w:val="006A1DBF"/>
    <w:rsid w:val="006A35B7"/>
    <w:rsid w:val="006A39F1"/>
    <w:rsid w:val="006A53D3"/>
    <w:rsid w:val="006A605D"/>
    <w:rsid w:val="006A6D0F"/>
    <w:rsid w:val="006A6FB6"/>
    <w:rsid w:val="006B21B4"/>
    <w:rsid w:val="006B3D79"/>
    <w:rsid w:val="006B3E1D"/>
    <w:rsid w:val="006B68FD"/>
    <w:rsid w:val="006B7405"/>
    <w:rsid w:val="006B770C"/>
    <w:rsid w:val="006B7B44"/>
    <w:rsid w:val="006C20C2"/>
    <w:rsid w:val="006C471D"/>
    <w:rsid w:val="006C5774"/>
    <w:rsid w:val="006C636B"/>
    <w:rsid w:val="006D2441"/>
    <w:rsid w:val="006D270D"/>
    <w:rsid w:val="006D2EE3"/>
    <w:rsid w:val="006D3916"/>
    <w:rsid w:val="006D678A"/>
    <w:rsid w:val="006E07E2"/>
    <w:rsid w:val="006E18E8"/>
    <w:rsid w:val="006E1CCF"/>
    <w:rsid w:val="006E2100"/>
    <w:rsid w:val="006E4273"/>
    <w:rsid w:val="006E4F91"/>
    <w:rsid w:val="006E5D2A"/>
    <w:rsid w:val="006E6EA5"/>
    <w:rsid w:val="006E725C"/>
    <w:rsid w:val="006F09D6"/>
    <w:rsid w:val="006F2C61"/>
    <w:rsid w:val="006F3353"/>
    <w:rsid w:val="006F4A94"/>
    <w:rsid w:val="006F507A"/>
    <w:rsid w:val="006F5917"/>
    <w:rsid w:val="006F6B3C"/>
    <w:rsid w:val="006F6C69"/>
    <w:rsid w:val="007019DF"/>
    <w:rsid w:val="007051AE"/>
    <w:rsid w:val="00705DDE"/>
    <w:rsid w:val="00710FCF"/>
    <w:rsid w:val="00711030"/>
    <w:rsid w:val="00713A43"/>
    <w:rsid w:val="00713EE8"/>
    <w:rsid w:val="00715264"/>
    <w:rsid w:val="00715CF3"/>
    <w:rsid w:val="0071690A"/>
    <w:rsid w:val="007172A5"/>
    <w:rsid w:val="0072339A"/>
    <w:rsid w:val="00723E24"/>
    <w:rsid w:val="007249F4"/>
    <w:rsid w:val="00726528"/>
    <w:rsid w:val="0072796C"/>
    <w:rsid w:val="0073117D"/>
    <w:rsid w:val="007324CB"/>
    <w:rsid w:val="00733E78"/>
    <w:rsid w:val="007353B0"/>
    <w:rsid w:val="00736582"/>
    <w:rsid w:val="007371E5"/>
    <w:rsid w:val="007376AA"/>
    <w:rsid w:val="0074772C"/>
    <w:rsid w:val="00747B8E"/>
    <w:rsid w:val="00747C28"/>
    <w:rsid w:val="0075558C"/>
    <w:rsid w:val="007571BA"/>
    <w:rsid w:val="0076063D"/>
    <w:rsid w:val="007606A2"/>
    <w:rsid w:val="00760C1E"/>
    <w:rsid w:val="00761884"/>
    <w:rsid w:val="00762337"/>
    <w:rsid w:val="007638E0"/>
    <w:rsid w:val="00763E35"/>
    <w:rsid w:val="00770F7A"/>
    <w:rsid w:val="007716CB"/>
    <w:rsid w:val="00771F6B"/>
    <w:rsid w:val="00773081"/>
    <w:rsid w:val="007738DB"/>
    <w:rsid w:val="007751D9"/>
    <w:rsid w:val="00776ADE"/>
    <w:rsid w:val="0077787D"/>
    <w:rsid w:val="00781F39"/>
    <w:rsid w:val="00784C26"/>
    <w:rsid w:val="00784D16"/>
    <w:rsid w:val="00784DE6"/>
    <w:rsid w:val="007851EB"/>
    <w:rsid w:val="00785649"/>
    <w:rsid w:val="007921EB"/>
    <w:rsid w:val="00793FC3"/>
    <w:rsid w:val="00795107"/>
    <w:rsid w:val="00796FF0"/>
    <w:rsid w:val="007A5565"/>
    <w:rsid w:val="007B1A87"/>
    <w:rsid w:val="007B1E9C"/>
    <w:rsid w:val="007B5D48"/>
    <w:rsid w:val="007B6B37"/>
    <w:rsid w:val="007B77C0"/>
    <w:rsid w:val="007B7D8B"/>
    <w:rsid w:val="007C2902"/>
    <w:rsid w:val="007C2E39"/>
    <w:rsid w:val="007C3D8C"/>
    <w:rsid w:val="007C44CB"/>
    <w:rsid w:val="007C711E"/>
    <w:rsid w:val="007D0172"/>
    <w:rsid w:val="007D0A12"/>
    <w:rsid w:val="007D263C"/>
    <w:rsid w:val="007D5E29"/>
    <w:rsid w:val="007D6278"/>
    <w:rsid w:val="007D7186"/>
    <w:rsid w:val="007D768E"/>
    <w:rsid w:val="007E38B1"/>
    <w:rsid w:val="007E3DFD"/>
    <w:rsid w:val="007E4C27"/>
    <w:rsid w:val="007E6239"/>
    <w:rsid w:val="007F07E3"/>
    <w:rsid w:val="007F2029"/>
    <w:rsid w:val="007F264A"/>
    <w:rsid w:val="007F2AB3"/>
    <w:rsid w:val="007F6662"/>
    <w:rsid w:val="0080145D"/>
    <w:rsid w:val="00803B35"/>
    <w:rsid w:val="00806B67"/>
    <w:rsid w:val="008120A9"/>
    <w:rsid w:val="00813B9C"/>
    <w:rsid w:val="0081421F"/>
    <w:rsid w:val="0081510B"/>
    <w:rsid w:val="0081554A"/>
    <w:rsid w:val="00815E59"/>
    <w:rsid w:val="00816104"/>
    <w:rsid w:val="00816134"/>
    <w:rsid w:val="008171E1"/>
    <w:rsid w:val="00817426"/>
    <w:rsid w:val="008202E3"/>
    <w:rsid w:val="00820F2A"/>
    <w:rsid w:val="00821C00"/>
    <w:rsid w:val="0082265F"/>
    <w:rsid w:val="0082539F"/>
    <w:rsid w:val="0082545D"/>
    <w:rsid w:val="008260F9"/>
    <w:rsid w:val="0083017D"/>
    <w:rsid w:val="008311E4"/>
    <w:rsid w:val="00833241"/>
    <w:rsid w:val="0083344E"/>
    <w:rsid w:val="00834D9F"/>
    <w:rsid w:val="00835229"/>
    <w:rsid w:val="008353BF"/>
    <w:rsid w:val="008364BF"/>
    <w:rsid w:val="00840F51"/>
    <w:rsid w:val="00841395"/>
    <w:rsid w:val="00843FFB"/>
    <w:rsid w:val="00846AA5"/>
    <w:rsid w:val="0084711B"/>
    <w:rsid w:val="00847A08"/>
    <w:rsid w:val="00850639"/>
    <w:rsid w:val="00852D95"/>
    <w:rsid w:val="00853A4A"/>
    <w:rsid w:val="00854360"/>
    <w:rsid w:val="0085500C"/>
    <w:rsid w:val="00855F25"/>
    <w:rsid w:val="008616FD"/>
    <w:rsid w:val="00861B98"/>
    <w:rsid w:val="00862D9C"/>
    <w:rsid w:val="008639E9"/>
    <w:rsid w:val="00864C14"/>
    <w:rsid w:val="008651CA"/>
    <w:rsid w:val="00865333"/>
    <w:rsid w:val="00866041"/>
    <w:rsid w:val="008703D3"/>
    <w:rsid w:val="00870D45"/>
    <w:rsid w:val="00871629"/>
    <w:rsid w:val="00873D3F"/>
    <w:rsid w:val="00873EA9"/>
    <w:rsid w:val="0087582B"/>
    <w:rsid w:val="00876478"/>
    <w:rsid w:val="00876CA5"/>
    <w:rsid w:val="00881092"/>
    <w:rsid w:val="008834CA"/>
    <w:rsid w:val="0088463E"/>
    <w:rsid w:val="0088716C"/>
    <w:rsid w:val="00887194"/>
    <w:rsid w:val="00890CE0"/>
    <w:rsid w:val="00891984"/>
    <w:rsid w:val="00894281"/>
    <w:rsid w:val="00894A1D"/>
    <w:rsid w:val="008964A7"/>
    <w:rsid w:val="008A0624"/>
    <w:rsid w:val="008A29D9"/>
    <w:rsid w:val="008A31CD"/>
    <w:rsid w:val="008A5A99"/>
    <w:rsid w:val="008A5B73"/>
    <w:rsid w:val="008B006F"/>
    <w:rsid w:val="008B16D1"/>
    <w:rsid w:val="008B1C51"/>
    <w:rsid w:val="008B3DB5"/>
    <w:rsid w:val="008B53CC"/>
    <w:rsid w:val="008B6085"/>
    <w:rsid w:val="008B696A"/>
    <w:rsid w:val="008B7E61"/>
    <w:rsid w:val="008C0CD0"/>
    <w:rsid w:val="008C1CA2"/>
    <w:rsid w:val="008C2413"/>
    <w:rsid w:val="008C2F5A"/>
    <w:rsid w:val="008C694E"/>
    <w:rsid w:val="008D1C0C"/>
    <w:rsid w:val="008D282A"/>
    <w:rsid w:val="008D73E6"/>
    <w:rsid w:val="008E0298"/>
    <w:rsid w:val="008E04B9"/>
    <w:rsid w:val="008E0B52"/>
    <w:rsid w:val="008E0D40"/>
    <w:rsid w:val="008E359C"/>
    <w:rsid w:val="008E3790"/>
    <w:rsid w:val="008E48AD"/>
    <w:rsid w:val="008E5330"/>
    <w:rsid w:val="008E7DAA"/>
    <w:rsid w:val="008F15C0"/>
    <w:rsid w:val="008F161F"/>
    <w:rsid w:val="008F229E"/>
    <w:rsid w:val="008F2F83"/>
    <w:rsid w:val="008F4C54"/>
    <w:rsid w:val="008F59A8"/>
    <w:rsid w:val="008F6C86"/>
    <w:rsid w:val="0090148B"/>
    <w:rsid w:val="00902FBD"/>
    <w:rsid w:val="009036C7"/>
    <w:rsid w:val="00905632"/>
    <w:rsid w:val="0090613A"/>
    <w:rsid w:val="009108FE"/>
    <w:rsid w:val="009112D5"/>
    <w:rsid w:val="009122D3"/>
    <w:rsid w:val="00913E2B"/>
    <w:rsid w:val="00916680"/>
    <w:rsid w:val="00924D08"/>
    <w:rsid w:val="00926531"/>
    <w:rsid w:val="0092673A"/>
    <w:rsid w:val="00926870"/>
    <w:rsid w:val="009271D9"/>
    <w:rsid w:val="009302E8"/>
    <w:rsid w:val="00930C52"/>
    <w:rsid w:val="009312A2"/>
    <w:rsid w:val="00931317"/>
    <w:rsid w:val="00931475"/>
    <w:rsid w:val="0093254E"/>
    <w:rsid w:val="00935070"/>
    <w:rsid w:val="0093742E"/>
    <w:rsid w:val="00940D96"/>
    <w:rsid w:val="0094306A"/>
    <w:rsid w:val="00944D4D"/>
    <w:rsid w:val="009461E2"/>
    <w:rsid w:val="00947994"/>
    <w:rsid w:val="009514F4"/>
    <w:rsid w:val="00952303"/>
    <w:rsid w:val="00954EA3"/>
    <w:rsid w:val="00954FCD"/>
    <w:rsid w:val="00956ADC"/>
    <w:rsid w:val="009574D1"/>
    <w:rsid w:val="00957CCA"/>
    <w:rsid w:val="00963ACD"/>
    <w:rsid w:val="00963DB6"/>
    <w:rsid w:val="0096449E"/>
    <w:rsid w:val="00964714"/>
    <w:rsid w:val="00964A82"/>
    <w:rsid w:val="009656F5"/>
    <w:rsid w:val="009664D3"/>
    <w:rsid w:val="0096652C"/>
    <w:rsid w:val="00971C15"/>
    <w:rsid w:val="00971F42"/>
    <w:rsid w:val="009722AD"/>
    <w:rsid w:val="00972738"/>
    <w:rsid w:val="009736FC"/>
    <w:rsid w:val="0097372B"/>
    <w:rsid w:val="009744D0"/>
    <w:rsid w:val="00974F26"/>
    <w:rsid w:val="00976E6B"/>
    <w:rsid w:val="009817C7"/>
    <w:rsid w:val="00983035"/>
    <w:rsid w:val="0098367D"/>
    <w:rsid w:val="009839BE"/>
    <w:rsid w:val="00983B13"/>
    <w:rsid w:val="009867D3"/>
    <w:rsid w:val="009901FE"/>
    <w:rsid w:val="00990331"/>
    <w:rsid w:val="00994F1F"/>
    <w:rsid w:val="00995C7C"/>
    <w:rsid w:val="009A2B39"/>
    <w:rsid w:val="009A2E52"/>
    <w:rsid w:val="009B0556"/>
    <w:rsid w:val="009B064C"/>
    <w:rsid w:val="009B126A"/>
    <w:rsid w:val="009B1594"/>
    <w:rsid w:val="009B1738"/>
    <w:rsid w:val="009B21B6"/>
    <w:rsid w:val="009B2C55"/>
    <w:rsid w:val="009B2F72"/>
    <w:rsid w:val="009B4D47"/>
    <w:rsid w:val="009C01A7"/>
    <w:rsid w:val="009C20D3"/>
    <w:rsid w:val="009C4A87"/>
    <w:rsid w:val="009C7D67"/>
    <w:rsid w:val="009C7D95"/>
    <w:rsid w:val="009D09A2"/>
    <w:rsid w:val="009D26ED"/>
    <w:rsid w:val="009D3FFB"/>
    <w:rsid w:val="009D4853"/>
    <w:rsid w:val="009D4CD4"/>
    <w:rsid w:val="009D4D01"/>
    <w:rsid w:val="009D62BF"/>
    <w:rsid w:val="009D6571"/>
    <w:rsid w:val="009D710C"/>
    <w:rsid w:val="009E265C"/>
    <w:rsid w:val="009E465B"/>
    <w:rsid w:val="009E5CBF"/>
    <w:rsid w:val="009F1A2D"/>
    <w:rsid w:val="009F2668"/>
    <w:rsid w:val="009F3203"/>
    <w:rsid w:val="009F5D28"/>
    <w:rsid w:val="009F6714"/>
    <w:rsid w:val="00A01201"/>
    <w:rsid w:val="00A01DFB"/>
    <w:rsid w:val="00A0360B"/>
    <w:rsid w:val="00A04214"/>
    <w:rsid w:val="00A045C6"/>
    <w:rsid w:val="00A13450"/>
    <w:rsid w:val="00A162C8"/>
    <w:rsid w:val="00A17227"/>
    <w:rsid w:val="00A21005"/>
    <w:rsid w:val="00A21A77"/>
    <w:rsid w:val="00A24045"/>
    <w:rsid w:val="00A2466D"/>
    <w:rsid w:val="00A24E0C"/>
    <w:rsid w:val="00A27448"/>
    <w:rsid w:val="00A3019D"/>
    <w:rsid w:val="00A31E72"/>
    <w:rsid w:val="00A332CC"/>
    <w:rsid w:val="00A40549"/>
    <w:rsid w:val="00A41F24"/>
    <w:rsid w:val="00A439E2"/>
    <w:rsid w:val="00A450A1"/>
    <w:rsid w:val="00A51463"/>
    <w:rsid w:val="00A5368A"/>
    <w:rsid w:val="00A55850"/>
    <w:rsid w:val="00A5597B"/>
    <w:rsid w:val="00A5775B"/>
    <w:rsid w:val="00A61997"/>
    <w:rsid w:val="00A61D35"/>
    <w:rsid w:val="00A6271E"/>
    <w:rsid w:val="00A63DC1"/>
    <w:rsid w:val="00A64484"/>
    <w:rsid w:val="00A64DB9"/>
    <w:rsid w:val="00A651E4"/>
    <w:rsid w:val="00A66988"/>
    <w:rsid w:val="00A70D32"/>
    <w:rsid w:val="00A756A4"/>
    <w:rsid w:val="00A769F9"/>
    <w:rsid w:val="00A77851"/>
    <w:rsid w:val="00A82946"/>
    <w:rsid w:val="00A835BB"/>
    <w:rsid w:val="00A85280"/>
    <w:rsid w:val="00A85DCB"/>
    <w:rsid w:val="00A909B0"/>
    <w:rsid w:val="00A9380C"/>
    <w:rsid w:val="00A941DE"/>
    <w:rsid w:val="00A94B54"/>
    <w:rsid w:val="00A951FB"/>
    <w:rsid w:val="00A96556"/>
    <w:rsid w:val="00A96DAF"/>
    <w:rsid w:val="00A97675"/>
    <w:rsid w:val="00AA0247"/>
    <w:rsid w:val="00AA158C"/>
    <w:rsid w:val="00AA3B5B"/>
    <w:rsid w:val="00AA4669"/>
    <w:rsid w:val="00AA4812"/>
    <w:rsid w:val="00AA4A7A"/>
    <w:rsid w:val="00AA69A7"/>
    <w:rsid w:val="00AA6CD1"/>
    <w:rsid w:val="00AA78FB"/>
    <w:rsid w:val="00AB14AC"/>
    <w:rsid w:val="00AB6521"/>
    <w:rsid w:val="00AB702D"/>
    <w:rsid w:val="00AB7EA6"/>
    <w:rsid w:val="00AC04A7"/>
    <w:rsid w:val="00AC0700"/>
    <w:rsid w:val="00AC11FF"/>
    <w:rsid w:val="00AC1CAA"/>
    <w:rsid w:val="00AC1CBF"/>
    <w:rsid w:val="00AC2DF7"/>
    <w:rsid w:val="00AC3AF8"/>
    <w:rsid w:val="00AC465B"/>
    <w:rsid w:val="00AC4979"/>
    <w:rsid w:val="00AC76B6"/>
    <w:rsid w:val="00AD19BD"/>
    <w:rsid w:val="00AD1FBF"/>
    <w:rsid w:val="00AD3ED1"/>
    <w:rsid w:val="00AD621B"/>
    <w:rsid w:val="00AD6418"/>
    <w:rsid w:val="00AD665C"/>
    <w:rsid w:val="00AD7110"/>
    <w:rsid w:val="00AD745C"/>
    <w:rsid w:val="00AE0345"/>
    <w:rsid w:val="00AE076C"/>
    <w:rsid w:val="00AE236E"/>
    <w:rsid w:val="00AE32B3"/>
    <w:rsid w:val="00AE3D48"/>
    <w:rsid w:val="00AE4BBB"/>
    <w:rsid w:val="00AE59A5"/>
    <w:rsid w:val="00AE65E1"/>
    <w:rsid w:val="00AF05F1"/>
    <w:rsid w:val="00AF0827"/>
    <w:rsid w:val="00AF0973"/>
    <w:rsid w:val="00AF0E89"/>
    <w:rsid w:val="00AF11C8"/>
    <w:rsid w:val="00AF1BF4"/>
    <w:rsid w:val="00AF228A"/>
    <w:rsid w:val="00AF3854"/>
    <w:rsid w:val="00AF4395"/>
    <w:rsid w:val="00AF4B35"/>
    <w:rsid w:val="00AF4BE9"/>
    <w:rsid w:val="00AF4C6C"/>
    <w:rsid w:val="00AF6DBE"/>
    <w:rsid w:val="00AF79C4"/>
    <w:rsid w:val="00B00007"/>
    <w:rsid w:val="00B029BC"/>
    <w:rsid w:val="00B0449D"/>
    <w:rsid w:val="00B05239"/>
    <w:rsid w:val="00B05AC9"/>
    <w:rsid w:val="00B06A66"/>
    <w:rsid w:val="00B06BA4"/>
    <w:rsid w:val="00B07980"/>
    <w:rsid w:val="00B105E2"/>
    <w:rsid w:val="00B111A1"/>
    <w:rsid w:val="00B11C00"/>
    <w:rsid w:val="00B1239D"/>
    <w:rsid w:val="00B12B53"/>
    <w:rsid w:val="00B164F8"/>
    <w:rsid w:val="00B21FBB"/>
    <w:rsid w:val="00B2224A"/>
    <w:rsid w:val="00B22C89"/>
    <w:rsid w:val="00B23441"/>
    <w:rsid w:val="00B244B3"/>
    <w:rsid w:val="00B247E5"/>
    <w:rsid w:val="00B25661"/>
    <w:rsid w:val="00B26E6D"/>
    <w:rsid w:val="00B30DED"/>
    <w:rsid w:val="00B313F3"/>
    <w:rsid w:val="00B338FD"/>
    <w:rsid w:val="00B33F94"/>
    <w:rsid w:val="00B348B4"/>
    <w:rsid w:val="00B34F7E"/>
    <w:rsid w:val="00B350CE"/>
    <w:rsid w:val="00B36D70"/>
    <w:rsid w:val="00B371BB"/>
    <w:rsid w:val="00B37C1B"/>
    <w:rsid w:val="00B404E6"/>
    <w:rsid w:val="00B414CA"/>
    <w:rsid w:val="00B423F5"/>
    <w:rsid w:val="00B43BA8"/>
    <w:rsid w:val="00B4408B"/>
    <w:rsid w:val="00B4565C"/>
    <w:rsid w:val="00B462E2"/>
    <w:rsid w:val="00B50A00"/>
    <w:rsid w:val="00B50E26"/>
    <w:rsid w:val="00B511E7"/>
    <w:rsid w:val="00B52EE2"/>
    <w:rsid w:val="00B532A5"/>
    <w:rsid w:val="00B561EB"/>
    <w:rsid w:val="00B56390"/>
    <w:rsid w:val="00B57F99"/>
    <w:rsid w:val="00B62364"/>
    <w:rsid w:val="00B625C5"/>
    <w:rsid w:val="00B62A7E"/>
    <w:rsid w:val="00B62FAF"/>
    <w:rsid w:val="00B654B1"/>
    <w:rsid w:val="00B6703A"/>
    <w:rsid w:val="00B67443"/>
    <w:rsid w:val="00B67554"/>
    <w:rsid w:val="00B716CC"/>
    <w:rsid w:val="00B71A19"/>
    <w:rsid w:val="00B730E3"/>
    <w:rsid w:val="00B76CF7"/>
    <w:rsid w:val="00B8007A"/>
    <w:rsid w:val="00B833AF"/>
    <w:rsid w:val="00B84D67"/>
    <w:rsid w:val="00B87EE0"/>
    <w:rsid w:val="00B9118A"/>
    <w:rsid w:val="00B91D2E"/>
    <w:rsid w:val="00B91FB4"/>
    <w:rsid w:val="00BA2DE0"/>
    <w:rsid w:val="00BA332D"/>
    <w:rsid w:val="00BA48B9"/>
    <w:rsid w:val="00BA7C3C"/>
    <w:rsid w:val="00BB2762"/>
    <w:rsid w:val="00BB469F"/>
    <w:rsid w:val="00BB51E0"/>
    <w:rsid w:val="00BB6D7B"/>
    <w:rsid w:val="00BB7543"/>
    <w:rsid w:val="00BC0F10"/>
    <w:rsid w:val="00BC28B0"/>
    <w:rsid w:val="00BC29F2"/>
    <w:rsid w:val="00BC2A7D"/>
    <w:rsid w:val="00BC4516"/>
    <w:rsid w:val="00BD040F"/>
    <w:rsid w:val="00BD2BC5"/>
    <w:rsid w:val="00BD556D"/>
    <w:rsid w:val="00BD5E22"/>
    <w:rsid w:val="00BD6BD7"/>
    <w:rsid w:val="00BD7DF5"/>
    <w:rsid w:val="00BD7FEB"/>
    <w:rsid w:val="00BE0954"/>
    <w:rsid w:val="00BE1621"/>
    <w:rsid w:val="00BE3442"/>
    <w:rsid w:val="00BE4B89"/>
    <w:rsid w:val="00BE6917"/>
    <w:rsid w:val="00BE6FC2"/>
    <w:rsid w:val="00BE79A3"/>
    <w:rsid w:val="00BE79FB"/>
    <w:rsid w:val="00BF302D"/>
    <w:rsid w:val="00BF4008"/>
    <w:rsid w:val="00BF56C4"/>
    <w:rsid w:val="00C0110C"/>
    <w:rsid w:val="00C03D15"/>
    <w:rsid w:val="00C11199"/>
    <w:rsid w:val="00C112E8"/>
    <w:rsid w:val="00C11D69"/>
    <w:rsid w:val="00C13AD6"/>
    <w:rsid w:val="00C14AED"/>
    <w:rsid w:val="00C15123"/>
    <w:rsid w:val="00C161C9"/>
    <w:rsid w:val="00C17384"/>
    <w:rsid w:val="00C17B03"/>
    <w:rsid w:val="00C20AA2"/>
    <w:rsid w:val="00C20F18"/>
    <w:rsid w:val="00C223D6"/>
    <w:rsid w:val="00C22592"/>
    <w:rsid w:val="00C239A8"/>
    <w:rsid w:val="00C2411D"/>
    <w:rsid w:val="00C24839"/>
    <w:rsid w:val="00C25FA6"/>
    <w:rsid w:val="00C30F7F"/>
    <w:rsid w:val="00C32721"/>
    <w:rsid w:val="00C3377C"/>
    <w:rsid w:val="00C3543B"/>
    <w:rsid w:val="00C355C1"/>
    <w:rsid w:val="00C35615"/>
    <w:rsid w:val="00C37265"/>
    <w:rsid w:val="00C373E4"/>
    <w:rsid w:val="00C4102F"/>
    <w:rsid w:val="00C41A5C"/>
    <w:rsid w:val="00C42CAA"/>
    <w:rsid w:val="00C438A0"/>
    <w:rsid w:val="00C43A87"/>
    <w:rsid w:val="00C44181"/>
    <w:rsid w:val="00C45737"/>
    <w:rsid w:val="00C47B58"/>
    <w:rsid w:val="00C50FFC"/>
    <w:rsid w:val="00C511E1"/>
    <w:rsid w:val="00C52A59"/>
    <w:rsid w:val="00C55BC4"/>
    <w:rsid w:val="00C5600D"/>
    <w:rsid w:val="00C61C72"/>
    <w:rsid w:val="00C62E7F"/>
    <w:rsid w:val="00C62FBA"/>
    <w:rsid w:val="00C647D9"/>
    <w:rsid w:val="00C655ED"/>
    <w:rsid w:val="00C667FF"/>
    <w:rsid w:val="00C67488"/>
    <w:rsid w:val="00C6750C"/>
    <w:rsid w:val="00C70884"/>
    <w:rsid w:val="00C70D3C"/>
    <w:rsid w:val="00C717C8"/>
    <w:rsid w:val="00C7240F"/>
    <w:rsid w:val="00C735AD"/>
    <w:rsid w:val="00C74D0C"/>
    <w:rsid w:val="00C7683C"/>
    <w:rsid w:val="00C77017"/>
    <w:rsid w:val="00C7727D"/>
    <w:rsid w:val="00C80703"/>
    <w:rsid w:val="00C8226A"/>
    <w:rsid w:val="00C829BF"/>
    <w:rsid w:val="00C82C15"/>
    <w:rsid w:val="00C8506C"/>
    <w:rsid w:val="00C86DA5"/>
    <w:rsid w:val="00C86E87"/>
    <w:rsid w:val="00C8745A"/>
    <w:rsid w:val="00C91096"/>
    <w:rsid w:val="00C91A13"/>
    <w:rsid w:val="00C91EF5"/>
    <w:rsid w:val="00C9326E"/>
    <w:rsid w:val="00C942B9"/>
    <w:rsid w:val="00C94C19"/>
    <w:rsid w:val="00C97CDD"/>
    <w:rsid w:val="00CA076B"/>
    <w:rsid w:val="00CA14D0"/>
    <w:rsid w:val="00CA1D84"/>
    <w:rsid w:val="00CA3750"/>
    <w:rsid w:val="00CA395D"/>
    <w:rsid w:val="00CA6272"/>
    <w:rsid w:val="00CA703E"/>
    <w:rsid w:val="00CA7383"/>
    <w:rsid w:val="00CB09B4"/>
    <w:rsid w:val="00CB2B5B"/>
    <w:rsid w:val="00CB2FA0"/>
    <w:rsid w:val="00CB4D7F"/>
    <w:rsid w:val="00CB5A70"/>
    <w:rsid w:val="00CC1BEB"/>
    <w:rsid w:val="00CC262E"/>
    <w:rsid w:val="00CC316D"/>
    <w:rsid w:val="00CC32FD"/>
    <w:rsid w:val="00CD2618"/>
    <w:rsid w:val="00CD267B"/>
    <w:rsid w:val="00CD2DF5"/>
    <w:rsid w:val="00CD2E13"/>
    <w:rsid w:val="00CD56F9"/>
    <w:rsid w:val="00CD5D12"/>
    <w:rsid w:val="00CD7288"/>
    <w:rsid w:val="00CE0865"/>
    <w:rsid w:val="00CE2391"/>
    <w:rsid w:val="00CE3B7F"/>
    <w:rsid w:val="00CE4A4C"/>
    <w:rsid w:val="00CE6994"/>
    <w:rsid w:val="00CF4B7D"/>
    <w:rsid w:val="00CF7146"/>
    <w:rsid w:val="00D023B1"/>
    <w:rsid w:val="00D03FDA"/>
    <w:rsid w:val="00D06D5B"/>
    <w:rsid w:val="00D075A1"/>
    <w:rsid w:val="00D10033"/>
    <w:rsid w:val="00D116E2"/>
    <w:rsid w:val="00D1526B"/>
    <w:rsid w:val="00D1587A"/>
    <w:rsid w:val="00D160A9"/>
    <w:rsid w:val="00D2382C"/>
    <w:rsid w:val="00D23D6E"/>
    <w:rsid w:val="00D307CF"/>
    <w:rsid w:val="00D3105A"/>
    <w:rsid w:val="00D3184C"/>
    <w:rsid w:val="00D326CE"/>
    <w:rsid w:val="00D33860"/>
    <w:rsid w:val="00D36C33"/>
    <w:rsid w:val="00D36D48"/>
    <w:rsid w:val="00D37B57"/>
    <w:rsid w:val="00D4155E"/>
    <w:rsid w:val="00D42E99"/>
    <w:rsid w:val="00D430AA"/>
    <w:rsid w:val="00D44E17"/>
    <w:rsid w:val="00D455DE"/>
    <w:rsid w:val="00D461ED"/>
    <w:rsid w:val="00D46207"/>
    <w:rsid w:val="00D472CE"/>
    <w:rsid w:val="00D4754B"/>
    <w:rsid w:val="00D4758B"/>
    <w:rsid w:val="00D47E9D"/>
    <w:rsid w:val="00D515BB"/>
    <w:rsid w:val="00D533C5"/>
    <w:rsid w:val="00D55D70"/>
    <w:rsid w:val="00D55E65"/>
    <w:rsid w:val="00D560D2"/>
    <w:rsid w:val="00D561DD"/>
    <w:rsid w:val="00D56759"/>
    <w:rsid w:val="00D57121"/>
    <w:rsid w:val="00D575DA"/>
    <w:rsid w:val="00D60588"/>
    <w:rsid w:val="00D61171"/>
    <w:rsid w:val="00D62A2E"/>
    <w:rsid w:val="00D6370F"/>
    <w:rsid w:val="00D6371F"/>
    <w:rsid w:val="00D63882"/>
    <w:rsid w:val="00D66363"/>
    <w:rsid w:val="00D66CE4"/>
    <w:rsid w:val="00D673C4"/>
    <w:rsid w:val="00D713CD"/>
    <w:rsid w:val="00D72503"/>
    <w:rsid w:val="00D74B3D"/>
    <w:rsid w:val="00D76DC2"/>
    <w:rsid w:val="00D80541"/>
    <w:rsid w:val="00D80673"/>
    <w:rsid w:val="00D836F9"/>
    <w:rsid w:val="00D84074"/>
    <w:rsid w:val="00D85B74"/>
    <w:rsid w:val="00D86667"/>
    <w:rsid w:val="00D86C01"/>
    <w:rsid w:val="00D87C79"/>
    <w:rsid w:val="00D906F4"/>
    <w:rsid w:val="00D91826"/>
    <w:rsid w:val="00D91B00"/>
    <w:rsid w:val="00D93736"/>
    <w:rsid w:val="00D93917"/>
    <w:rsid w:val="00D93BD0"/>
    <w:rsid w:val="00D94260"/>
    <w:rsid w:val="00D9641D"/>
    <w:rsid w:val="00D97B56"/>
    <w:rsid w:val="00D97C82"/>
    <w:rsid w:val="00D97E66"/>
    <w:rsid w:val="00DA0F43"/>
    <w:rsid w:val="00DA1AF5"/>
    <w:rsid w:val="00DA29D6"/>
    <w:rsid w:val="00DA3031"/>
    <w:rsid w:val="00DA39EF"/>
    <w:rsid w:val="00DA65C5"/>
    <w:rsid w:val="00DA65EC"/>
    <w:rsid w:val="00DA6A06"/>
    <w:rsid w:val="00DB24FD"/>
    <w:rsid w:val="00DB39E9"/>
    <w:rsid w:val="00DB42BE"/>
    <w:rsid w:val="00DB7759"/>
    <w:rsid w:val="00DC2589"/>
    <w:rsid w:val="00DC2905"/>
    <w:rsid w:val="00DC388E"/>
    <w:rsid w:val="00DC5F9D"/>
    <w:rsid w:val="00DC6168"/>
    <w:rsid w:val="00DC62DD"/>
    <w:rsid w:val="00DC657F"/>
    <w:rsid w:val="00DC65E1"/>
    <w:rsid w:val="00DC7C3C"/>
    <w:rsid w:val="00DC7EAD"/>
    <w:rsid w:val="00DD003A"/>
    <w:rsid w:val="00DD0713"/>
    <w:rsid w:val="00DD0847"/>
    <w:rsid w:val="00DD1F57"/>
    <w:rsid w:val="00DD26ED"/>
    <w:rsid w:val="00DD26FB"/>
    <w:rsid w:val="00DD294C"/>
    <w:rsid w:val="00DD2AF2"/>
    <w:rsid w:val="00DD2D9F"/>
    <w:rsid w:val="00DD4A37"/>
    <w:rsid w:val="00DD5CB9"/>
    <w:rsid w:val="00DD5CC9"/>
    <w:rsid w:val="00DD7949"/>
    <w:rsid w:val="00DD79BB"/>
    <w:rsid w:val="00DE1F4B"/>
    <w:rsid w:val="00DE3B17"/>
    <w:rsid w:val="00DE4CBD"/>
    <w:rsid w:val="00DE7A0B"/>
    <w:rsid w:val="00DE7E89"/>
    <w:rsid w:val="00DF0831"/>
    <w:rsid w:val="00DF12BB"/>
    <w:rsid w:val="00DF1DCE"/>
    <w:rsid w:val="00DF4517"/>
    <w:rsid w:val="00DF5403"/>
    <w:rsid w:val="00DF54B7"/>
    <w:rsid w:val="00DF5D18"/>
    <w:rsid w:val="00DF61CB"/>
    <w:rsid w:val="00DF67A7"/>
    <w:rsid w:val="00DF6D0B"/>
    <w:rsid w:val="00E00453"/>
    <w:rsid w:val="00E00508"/>
    <w:rsid w:val="00E026A9"/>
    <w:rsid w:val="00E02B57"/>
    <w:rsid w:val="00E0359C"/>
    <w:rsid w:val="00E03B5D"/>
    <w:rsid w:val="00E03B70"/>
    <w:rsid w:val="00E106B5"/>
    <w:rsid w:val="00E129C6"/>
    <w:rsid w:val="00E138D6"/>
    <w:rsid w:val="00E1634A"/>
    <w:rsid w:val="00E16B45"/>
    <w:rsid w:val="00E216ED"/>
    <w:rsid w:val="00E228F2"/>
    <w:rsid w:val="00E2317E"/>
    <w:rsid w:val="00E25885"/>
    <w:rsid w:val="00E25DF9"/>
    <w:rsid w:val="00E25E05"/>
    <w:rsid w:val="00E261ED"/>
    <w:rsid w:val="00E26445"/>
    <w:rsid w:val="00E27561"/>
    <w:rsid w:val="00E357CD"/>
    <w:rsid w:val="00E379BA"/>
    <w:rsid w:val="00E37C3B"/>
    <w:rsid w:val="00E40CC5"/>
    <w:rsid w:val="00E414D6"/>
    <w:rsid w:val="00E42891"/>
    <w:rsid w:val="00E46055"/>
    <w:rsid w:val="00E46442"/>
    <w:rsid w:val="00E50375"/>
    <w:rsid w:val="00E52DE6"/>
    <w:rsid w:val="00E53C90"/>
    <w:rsid w:val="00E551EE"/>
    <w:rsid w:val="00E55B90"/>
    <w:rsid w:val="00E573E0"/>
    <w:rsid w:val="00E5786D"/>
    <w:rsid w:val="00E57F6F"/>
    <w:rsid w:val="00E61C3B"/>
    <w:rsid w:val="00E61C59"/>
    <w:rsid w:val="00E64E66"/>
    <w:rsid w:val="00E70F2C"/>
    <w:rsid w:val="00E713BB"/>
    <w:rsid w:val="00E731FD"/>
    <w:rsid w:val="00E73AD3"/>
    <w:rsid w:val="00E7607C"/>
    <w:rsid w:val="00E76488"/>
    <w:rsid w:val="00E77A87"/>
    <w:rsid w:val="00E8073C"/>
    <w:rsid w:val="00E81503"/>
    <w:rsid w:val="00E82198"/>
    <w:rsid w:val="00E83362"/>
    <w:rsid w:val="00E84B76"/>
    <w:rsid w:val="00E87ED3"/>
    <w:rsid w:val="00E90CFA"/>
    <w:rsid w:val="00E91757"/>
    <w:rsid w:val="00E92433"/>
    <w:rsid w:val="00E92AD2"/>
    <w:rsid w:val="00E9410F"/>
    <w:rsid w:val="00E94CE3"/>
    <w:rsid w:val="00E95C41"/>
    <w:rsid w:val="00E96F99"/>
    <w:rsid w:val="00E97E83"/>
    <w:rsid w:val="00EA2346"/>
    <w:rsid w:val="00EA687D"/>
    <w:rsid w:val="00EB18BD"/>
    <w:rsid w:val="00EB254C"/>
    <w:rsid w:val="00EB44E1"/>
    <w:rsid w:val="00EB61DD"/>
    <w:rsid w:val="00EB7342"/>
    <w:rsid w:val="00EC072D"/>
    <w:rsid w:val="00EC3A9D"/>
    <w:rsid w:val="00EC433E"/>
    <w:rsid w:val="00EC470D"/>
    <w:rsid w:val="00EC4E82"/>
    <w:rsid w:val="00EC68FE"/>
    <w:rsid w:val="00ED0287"/>
    <w:rsid w:val="00ED09E3"/>
    <w:rsid w:val="00ED0B19"/>
    <w:rsid w:val="00ED1959"/>
    <w:rsid w:val="00ED6A66"/>
    <w:rsid w:val="00ED6B18"/>
    <w:rsid w:val="00ED6E0E"/>
    <w:rsid w:val="00EE0A70"/>
    <w:rsid w:val="00EE39BB"/>
    <w:rsid w:val="00EE3B66"/>
    <w:rsid w:val="00EE67CF"/>
    <w:rsid w:val="00EE789C"/>
    <w:rsid w:val="00EF142C"/>
    <w:rsid w:val="00EF2BE3"/>
    <w:rsid w:val="00EF312B"/>
    <w:rsid w:val="00EF4363"/>
    <w:rsid w:val="00EF44B4"/>
    <w:rsid w:val="00EF4BE8"/>
    <w:rsid w:val="00EF5059"/>
    <w:rsid w:val="00EF5864"/>
    <w:rsid w:val="00EF5FBD"/>
    <w:rsid w:val="00F00B49"/>
    <w:rsid w:val="00F02591"/>
    <w:rsid w:val="00F0264C"/>
    <w:rsid w:val="00F02FDE"/>
    <w:rsid w:val="00F0541C"/>
    <w:rsid w:val="00F05C7C"/>
    <w:rsid w:val="00F05ED9"/>
    <w:rsid w:val="00F10290"/>
    <w:rsid w:val="00F11B54"/>
    <w:rsid w:val="00F12094"/>
    <w:rsid w:val="00F123BB"/>
    <w:rsid w:val="00F13803"/>
    <w:rsid w:val="00F13C76"/>
    <w:rsid w:val="00F147DB"/>
    <w:rsid w:val="00F150C7"/>
    <w:rsid w:val="00F16874"/>
    <w:rsid w:val="00F2242B"/>
    <w:rsid w:val="00F26D4C"/>
    <w:rsid w:val="00F3116D"/>
    <w:rsid w:val="00F317D7"/>
    <w:rsid w:val="00F3344B"/>
    <w:rsid w:val="00F350E0"/>
    <w:rsid w:val="00F40C4D"/>
    <w:rsid w:val="00F41231"/>
    <w:rsid w:val="00F418C2"/>
    <w:rsid w:val="00F46D23"/>
    <w:rsid w:val="00F46E32"/>
    <w:rsid w:val="00F545FD"/>
    <w:rsid w:val="00F55825"/>
    <w:rsid w:val="00F56932"/>
    <w:rsid w:val="00F56BE6"/>
    <w:rsid w:val="00F57011"/>
    <w:rsid w:val="00F61D1E"/>
    <w:rsid w:val="00F61DCD"/>
    <w:rsid w:val="00F65648"/>
    <w:rsid w:val="00F65899"/>
    <w:rsid w:val="00F66343"/>
    <w:rsid w:val="00F66432"/>
    <w:rsid w:val="00F66935"/>
    <w:rsid w:val="00F67142"/>
    <w:rsid w:val="00F7020E"/>
    <w:rsid w:val="00F70C29"/>
    <w:rsid w:val="00F715D3"/>
    <w:rsid w:val="00F72588"/>
    <w:rsid w:val="00F72A69"/>
    <w:rsid w:val="00F72FAC"/>
    <w:rsid w:val="00F754EF"/>
    <w:rsid w:val="00F756E7"/>
    <w:rsid w:val="00F76BEA"/>
    <w:rsid w:val="00F811C6"/>
    <w:rsid w:val="00F82B40"/>
    <w:rsid w:val="00F8461B"/>
    <w:rsid w:val="00F85825"/>
    <w:rsid w:val="00F86FF0"/>
    <w:rsid w:val="00F909D5"/>
    <w:rsid w:val="00F9202C"/>
    <w:rsid w:val="00F94A1D"/>
    <w:rsid w:val="00F97838"/>
    <w:rsid w:val="00FA0A34"/>
    <w:rsid w:val="00FA20BB"/>
    <w:rsid w:val="00FA339B"/>
    <w:rsid w:val="00FA7EF9"/>
    <w:rsid w:val="00FB07EA"/>
    <w:rsid w:val="00FB239E"/>
    <w:rsid w:val="00FB2A45"/>
    <w:rsid w:val="00FB4DDC"/>
    <w:rsid w:val="00FB6251"/>
    <w:rsid w:val="00FB7EE0"/>
    <w:rsid w:val="00FC43E0"/>
    <w:rsid w:val="00FC78A1"/>
    <w:rsid w:val="00FD081C"/>
    <w:rsid w:val="00FD093E"/>
    <w:rsid w:val="00FD74A6"/>
    <w:rsid w:val="00FE0275"/>
    <w:rsid w:val="00FE0AB5"/>
    <w:rsid w:val="00FE52EC"/>
    <w:rsid w:val="00FE54B5"/>
    <w:rsid w:val="00FE6971"/>
    <w:rsid w:val="00FF0254"/>
    <w:rsid w:val="00FF025C"/>
    <w:rsid w:val="00FF3DF6"/>
    <w:rsid w:val="00FF5DD3"/>
    <w:rsid w:val="00FF61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2DF2CB"/>
  <w15:docId w15:val="{69458266-6513-4135-8E8F-7F5335A60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6680"/>
    <w:rPr>
      <w:sz w:val="24"/>
      <w:szCs w:val="24"/>
    </w:rPr>
  </w:style>
  <w:style w:type="paragraph" w:styleId="Heading1">
    <w:name w:val="heading 1"/>
    <w:basedOn w:val="Normal"/>
    <w:next w:val="Normal"/>
    <w:link w:val="Heading1Char"/>
    <w:uiPriority w:val="9"/>
    <w:qFormat/>
    <w:rsid w:val="00EF142C"/>
    <w:pPr>
      <w:pBdr>
        <w:bottom w:val="single" w:sz="4" w:space="1" w:color="auto"/>
      </w:pBdr>
      <w:outlineLvl w:val="0"/>
    </w:pPr>
    <w:rPr>
      <w:rFonts w:ascii="Calibri" w:hAnsi="Calibri"/>
      <w:b/>
      <w:sz w:val="36"/>
      <w:szCs w:val="36"/>
    </w:rPr>
  </w:style>
  <w:style w:type="paragraph" w:styleId="Heading2">
    <w:name w:val="heading 2"/>
    <w:basedOn w:val="Normal"/>
    <w:next w:val="Normal"/>
    <w:link w:val="Heading2Char"/>
    <w:uiPriority w:val="9"/>
    <w:unhideWhenUsed/>
    <w:qFormat/>
    <w:rsid w:val="00D97E66"/>
    <w:pPr>
      <w:spacing w:after="200"/>
      <w:outlineLvl w:val="1"/>
    </w:pPr>
    <w:rPr>
      <w:rFonts w:ascii="Calibri" w:hAnsi="Calibri"/>
      <w:b/>
      <w:sz w:val="28"/>
    </w:rPr>
  </w:style>
  <w:style w:type="paragraph" w:styleId="Heading3">
    <w:name w:val="heading 3"/>
    <w:basedOn w:val="Normal"/>
    <w:next w:val="Para1"/>
    <w:link w:val="Heading3Char"/>
    <w:uiPriority w:val="9"/>
    <w:unhideWhenUsed/>
    <w:qFormat/>
    <w:rsid w:val="004D5A3F"/>
    <w:pPr>
      <w:keepNext/>
      <w:spacing w:after="200" w:line="276" w:lineRule="auto"/>
      <w:outlineLvl w:val="2"/>
    </w:pPr>
    <w:rPr>
      <w:rFonts w:asciiTheme="minorHAnsi" w:hAnsiTheme="minorHAnsi"/>
      <w:b/>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677B80"/>
    <w:pPr>
      <w:ind w:left="720"/>
    </w:pPr>
  </w:style>
  <w:style w:type="character" w:styleId="CommentReference">
    <w:name w:val="annotation reference"/>
    <w:uiPriority w:val="99"/>
    <w:semiHidden/>
    <w:unhideWhenUsed/>
    <w:rsid w:val="00540BF5"/>
    <w:rPr>
      <w:sz w:val="16"/>
      <w:szCs w:val="16"/>
    </w:rPr>
  </w:style>
  <w:style w:type="paragraph" w:styleId="CommentText">
    <w:name w:val="annotation text"/>
    <w:basedOn w:val="Normal"/>
    <w:link w:val="CommentTextChar"/>
    <w:uiPriority w:val="99"/>
    <w:unhideWhenUsed/>
    <w:rsid w:val="00540BF5"/>
    <w:rPr>
      <w:sz w:val="20"/>
      <w:szCs w:val="20"/>
    </w:rPr>
  </w:style>
  <w:style w:type="character" w:customStyle="1" w:styleId="CommentTextChar">
    <w:name w:val="Comment Text Char"/>
    <w:basedOn w:val="DefaultParagraphFont"/>
    <w:link w:val="CommentText"/>
    <w:uiPriority w:val="99"/>
    <w:rsid w:val="00540BF5"/>
  </w:style>
  <w:style w:type="paragraph" w:styleId="BalloonText">
    <w:name w:val="Balloon Text"/>
    <w:basedOn w:val="Normal"/>
    <w:link w:val="BalloonTextChar"/>
    <w:uiPriority w:val="99"/>
    <w:semiHidden/>
    <w:unhideWhenUsed/>
    <w:rsid w:val="00540BF5"/>
    <w:rPr>
      <w:rFonts w:ascii="Tahoma" w:hAnsi="Tahoma" w:cs="Tahoma"/>
      <w:sz w:val="16"/>
      <w:szCs w:val="16"/>
    </w:rPr>
  </w:style>
  <w:style w:type="character" w:customStyle="1" w:styleId="BalloonTextChar">
    <w:name w:val="Balloon Text Char"/>
    <w:link w:val="BalloonText"/>
    <w:uiPriority w:val="99"/>
    <w:semiHidden/>
    <w:rsid w:val="00540BF5"/>
    <w:rPr>
      <w:rFonts w:ascii="Tahoma" w:hAnsi="Tahoma" w:cs="Tahoma"/>
      <w:sz w:val="16"/>
      <w:szCs w:val="16"/>
    </w:rPr>
  </w:style>
  <w:style w:type="paragraph" w:customStyle="1" w:styleId="Body">
    <w:name w:val="Body"/>
    <w:rsid w:val="007F264A"/>
    <w:pPr>
      <w:pBdr>
        <w:top w:val="nil"/>
        <w:left w:val="nil"/>
        <w:bottom w:val="nil"/>
        <w:right w:val="nil"/>
        <w:between w:val="nil"/>
        <w:bar w:val="nil"/>
      </w:pBdr>
    </w:pPr>
    <w:rPr>
      <w:rFonts w:ascii="Helvetica" w:eastAsia="Arial Unicode MS" w:hAnsi="Arial Unicode MS" w:cs="Arial Unicode MS"/>
      <w:color w:val="000000"/>
      <w:sz w:val="22"/>
      <w:szCs w:val="22"/>
      <w:bdr w:val="nil"/>
    </w:rPr>
  </w:style>
  <w:style w:type="paragraph" w:customStyle="1" w:styleId="Default">
    <w:name w:val="Default"/>
    <w:rsid w:val="00AA0247"/>
    <w:pPr>
      <w:autoSpaceDE w:val="0"/>
      <w:autoSpaceDN w:val="0"/>
      <w:adjustRightInd w:val="0"/>
    </w:pPr>
    <w:rPr>
      <w:rFonts w:ascii="Humanist 77 7 BT" w:eastAsia="Calibri" w:hAnsi="Humanist 77 7 BT" w:cs="Humanist 77 7 BT"/>
      <w:color w:val="000000"/>
      <w:sz w:val="24"/>
      <w:szCs w:val="24"/>
      <w:lang w:eastAsia="en-US"/>
    </w:rPr>
  </w:style>
  <w:style w:type="paragraph" w:styleId="Header">
    <w:name w:val="header"/>
    <w:basedOn w:val="Normal"/>
    <w:link w:val="HeaderChar"/>
    <w:uiPriority w:val="99"/>
    <w:unhideWhenUsed/>
    <w:rsid w:val="00B8007A"/>
    <w:pPr>
      <w:tabs>
        <w:tab w:val="center" w:pos="4513"/>
        <w:tab w:val="right" w:pos="9026"/>
      </w:tabs>
    </w:pPr>
  </w:style>
  <w:style w:type="character" w:customStyle="1" w:styleId="HeaderChar">
    <w:name w:val="Header Char"/>
    <w:link w:val="Header"/>
    <w:uiPriority w:val="99"/>
    <w:rsid w:val="00B8007A"/>
    <w:rPr>
      <w:sz w:val="24"/>
      <w:szCs w:val="24"/>
    </w:rPr>
  </w:style>
  <w:style w:type="paragraph" w:styleId="Footer">
    <w:name w:val="footer"/>
    <w:basedOn w:val="Normal"/>
    <w:link w:val="FooterChar"/>
    <w:uiPriority w:val="99"/>
    <w:unhideWhenUsed/>
    <w:rsid w:val="00B8007A"/>
    <w:pPr>
      <w:tabs>
        <w:tab w:val="center" w:pos="4513"/>
        <w:tab w:val="right" w:pos="9026"/>
      </w:tabs>
    </w:pPr>
  </w:style>
  <w:style w:type="character" w:customStyle="1" w:styleId="FooterChar">
    <w:name w:val="Footer Char"/>
    <w:link w:val="Footer"/>
    <w:uiPriority w:val="99"/>
    <w:rsid w:val="00B8007A"/>
    <w:rPr>
      <w:sz w:val="24"/>
      <w:szCs w:val="24"/>
    </w:rPr>
  </w:style>
  <w:style w:type="paragraph" w:styleId="CommentSubject">
    <w:name w:val="annotation subject"/>
    <w:basedOn w:val="CommentText"/>
    <w:next w:val="CommentText"/>
    <w:link w:val="CommentSubjectChar"/>
    <w:uiPriority w:val="99"/>
    <w:semiHidden/>
    <w:unhideWhenUsed/>
    <w:rsid w:val="00464BC5"/>
    <w:rPr>
      <w:b/>
      <w:bCs/>
    </w:rPr>
  </w:style>
  <w:style w:type="character" w:customStyle="1" w:styleId="CommentSubjectChar">
    <w:name w:val="Comment Subject Char"/>
    <w:link w:val="CommentSubject"/>
    <w:uiPriority w:val="99"/>
    <w:semiHidden/>
    <w:rsid w:val="00464BC5"/>
    <w:rPr>
      <w:b/>
      <w:bCs/>
    </w:rPr>
  </w:style>
  <w:style w:type="paragraph" w:styleId="Revision">
    <w:name w:val="Revision"/>
    <w:hidden/>
    <w:uiPriority w:val="99"/>
    <w:semiHidden/>
    <w:rsid w:val="00D3105A"/>
    <w:rPr>
      <w:sz w:val="24"/>
      <w:szCs w:val="24"/>
    </w:rPr>
  </w:style>
  <w:style w:type="table" w:styleId="TableGrid">
    <w:name w:val="Table Grid"/>
    <w:basedOn w:val="TableNormal"/>
    <w:uiPriority w:val="59"/>
    <w:rsid w:val="00095B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F142C"/>
    <w:rPr>
      <w:rFonts w:ascii="Calibri" w:hAnsi="Calibri"/>
      <w:b/>
      <w:sz w:val="36"/>
      <w:szCs w:val="36"/>
    </w:rPr>
  </w:style>
  <w:style w:type="character" w:customStyle="1" w:styleId="Heading2Char">
    <w:name w:val="Heading 2 Char"/>
    <w:basedOn w:val="DefaultParagraphFont"/>
    <w:link w:val="Heading2"/>
    <w:uiPriority w:val="9"/>
    <w:rsid w:val="00D97E66"/>
    <w:rPr>
      <w:rFonts w:ascii="Calibri" w:hAnsi="Calibri"/>
      <w:b/>
      <w:sz w:val="28"/>
      <w:szCs w:val="24"/>
    </w:rPr>
  </w:style>
  <w:style w:type="character" w:customStyle="1" w:styleId="Heading3Char">
    <w:name w:val="Heading 3 Char"/>
    <w:basedOn w:val="DefaultParagraphFont"/>
    <w:link w:val="Heading3"/>
    <w:uiPriority w:val="9"/>
    <w:rsid w:val="004D5A3F"/>
    <w:rPr>
      <w:rFonts w:asciiTheme="minorHAnsi" w:hAnsiTheme="minorHAnsi"/>
      <w:b/>
      <w:sz w:val="24"/>
      <w:szCs w:val="22"/>
    </w:rPr>
  </w:style>
  <w:style w:type="paragraph" w:customStyle="1" w:styleId="Para1">
    <w:name w:val="Para1"/>
    <w:basedOn w:val="Normal"/>
    <w:link w:val="Para1Char"/>
    <w:qFormat/>
    <w:rsid w:val="00D97E66"/>
    <w:pPr>
      <w:spacing w:after="200" w:line="276" w:lineRule="auto"/>
    </w:pPr>
    <w:rPr>
      <w:rFonts w:asciiTheme="minorHAnsi" w:hAnsiTheme="minorHAnsi"/>
      <w:szCs w:val="22"/>
    </w:rPr>
  </w:style>
  <w:style w:type="paragraph" w:customStyle="1" w:styleId="Bullet">
    <w:name w:val="Bullet"/>
    <w:basedOn w:val="ListParagraph"/>
    <w:link w:val="BulletChar"/>
    <w:qFormat/>
    <w:rsid w:val="00166876"/>
    <w:pPr>
      <w:numPr>
        <w:numId w:val="13"/>
      </w:numPr>
      <w:spacing w:after="100"/>
      <w:ind w:left="426" w:hanging="426"/>
    </w:pPr>
    <w:rPr>
      <w:rFonts w:ascii="Calibri" w:hAnsi="Calibri"/>
    </w:rPr>
  </w:style>
  <w:style w:type="character" w:customStyle="1" w:styleId="Para1Char">
    <w:name w:val="Para1 Char"/>
    <w:basedOn w:val="DefaultParagraphFont"/>
    <w:link w:val="Para1"/>
    <w:rsid w:val="00D97E66"/>
    <w:rPr>
      <w:rFonts w:asciiTheme="minorHAnsi" w:hAnsiTheme="minorHAnsi"/>
      <w:sz w:val="24"/>
      <w:szCs w:val="22"/>
    </w:rPr>
  </w:style>
  <w:style w:type="character" w:customStyle="1" w:styleId="ListParagraphChar">
    <w:name w:val="List Paragraph Char"/>
    <w:basedOn w:val="DefaultParagraphFont"/>
    <w:link w:val="ListParagraph"/>
    <w:uiPriority w:val="72"/>
    <w:rsid w:val="00D97E66"/>
    <w:rPr>
      <w:sz w:val="24"/>
      <w:szCs w:val="24"/>
    </w:rPr>
  </w:style>
  <w:style w:type="character" w:customStyle="1" w:styleId="BulletChar">
    <w:name w:val="Bullet Char"/>
    <w:basedOn w:val="ListParagraphChar"/>
    <w:link w:val="Bullet"/>
    <w:rsid w:val="00166876"/>
    <w:rPr>
      <w:rFonts w:ascii="Calibri" w:hAnsi="Calibri"/>
      <w:sz w:val="24"/>
      <w:szCs w:val="24"/>
    </w:rPr>
  </w:style>
  <w:style w:type="paragraph" w:styleId="NoSpacing">
    <w:name w:val="No Spacing"/>
    <w:uiPriority w:val="1"/>
    <w:qFormat/>
    <w:rsid w:val="004910A4"/>
    <w:rPr>
      <w:sz w:val="24"/>
      <w:szCs w:val="24"/>
    </w:rPr>
  </w:style>
  <w:style w:type="table" w:customStyle="1" w:styleId="TableGrid1">
    <w:name w:val="Table Grid1"/>
    <w:basedOn w:val="TableNormal"/>
    <w:next w:val="TableGrid"/>
    <w:uiPriority w:val="39"/>
    <w:rsid w:val="004C2358"/>
    <w:rPr>
      <w:rFonts w:ascii="Calibri" w:eastAsia="Calibri" w:hAnsi="Calibri"/>
      <w:color w:val="44546A"/>
      <w:sz w:val="22"/>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4C2358"/>
    <w:rPr>
      <w:rFonts w:ascii="Calibri" w:eastAsia="Calibri" w:hAnsi="Calibri"/>
      <w:color w:val="44546A"/>
      <w:sz w:val="22"/>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gmail-para1">
    <w:name w:val="x_gmail-para1"/>
    <w:basedOn w:val="Normal"/>
    <w:rsid w:val="00C62E7F"/>
    <w:pPr>
      <w:spacing w:before="100" w:beforeAutospacing="1" w:after="100" w:afterAutospacing="1"/>
    </w:pPr>
  </w:style>
  <w:style w:type="paragraph" w:customStyle="1" w:styleId="m2963225160167352566para1">
    <w:name w:val="m_2963225160167352566para1"/>
    <w:basedOn w:val="Normal"/>
    <w:rsid w:val="00C62E7F"/>
    <w:pPr>
      <w:spacing w:before="100" w:beforeAutospacing="1" w:after="100" w:afterAutospacing="1"/>
    </w:pPr>
  </w:style>
  <w:style w:type="character" w:styleId="Hyperlink">
    <w:name w:val="Hyperlink"/>
    <w:basedOn w:val="DefaultParagraphFont"/>
    <w:uiPriority w:val="99"/>
    <w:unhideWhenUsed/>
    <w:rsid w:val="00C62E7F"/>
    <w:rPr>
      <w:color w:val="0563C1" w:themeColor="hyperlink"/>
      <w:u w:val="single"/>
    </w:rPr>
  </w:style>
  <w:style w:type="table" w:customStyle="1" w:styleId="TableGrid4">
    <w:name w:val="Table Grid4"/>
    <w:basedOn w:val="TableNormal"/>
    <w:next w:val="TableGrid"/>
    <w:uiPriority w:val="39"/>
    <w:rsid w:val="00C62E7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D86C01"/>
    <w:pPr>
      <w:spacing w:before="100" w:beforeAutospacing="1" w:after="100" w:afterAutospacing="1"/>
    </w:pPr>
  </w:style>
  <w:style w:type="character" w:customStyle="1" w:styleId="normaltextrun">
    <w:name w:val="normaltextrun"/>
    <w:basedOn w:val="DefaultParagraphFont"/>
    <w:rsid w:val="00D86C01"/>
  </w:style>
  <w:style w:type="character" w:customStyle="1" w:styleId="eop">
    <w:name w:val="eop"/>
    <w:basedOn w:val="DefaultParagraphFont"/>
    <w:rsid w:val="00D86C01"/>
  </w:style>
  <w:style w:type="character" w:styleId="UnresolvedMention">
    <w:name w:val="Unresolved Mention"/>
    <w:basedOn w:val="DefaultParagraphFont"/>
    <w:uiPriority w:val="99"/>
    <w:semiHidden/>
    <w:unhideWhenUsed/>
    <w:rsid w:val="00CE6994"/>
    <w:rPr>
      <w:color w:val="605E5C"/>
      <w:shd w:val="clear" w:color="auto" w:fill="E1DFDD"/>
    </w:rPr>
  </w:style>
  <w:style w:type="paragraph" w:customStyle="1" w:styleId="Pa5">
    <w:name w:val="Pa5"/>
    <w:basedOn w:val="Default"/>
    <w:next w:val="Default"/>
    <w:uiPriority w:val="99"/>
    <w:rsid w:val="00390415"/>
    <w:pPr>
      <w:spacing w:line="181" w:lineRule="atLeast"/>
    </w:pPr>
    <w:rPr>
      <w:rFonts w:ascii="Gotham Book" w:eastAsia="Times New Roman" w:hAnsi="Gotham Book" w:cs="Times New Roman"/>
      <w:color w:val="auto"/>
      <w:lang w:eastAsia="en-GB"/>
    </w:rPr>
  </w:style>
  <w:style w:type="character" w:styleId="FollowedHyperlink">
    <w:name w:val="FollowedHyperlink"/>
    <w:basedOn w:val="DefaultParagraphFont"/>
    <w:uiPriority w:val="99"/>
    <w:semiHidden/>
    <w:unhideWhenUsed/>
    <w:rsid w:val="00F05ED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2468854">
      <w:bodyDiv w:val="1"/>
      <w:marLeft w:val="0"/>
      <w:marRight w:val="0"/>
      <w:marTop w:val="0"/>
      <w:marBottom w:val="0"/>
      <w:divBdr>
        <w:top w:val="none" w:sz="0" w:space="0" w:color="auto"/>
        <w:left w:val="none" w:sz="0" w:space="0" w:color="auto"/>
        <w:bottom w:val="none" w:sz="0" w:space="0" w:color="auto"/>
        <w:right w:val="none" w:sz="0" w:space="0" w:color="auto"/>
      </w:divBdr>
    </w:div>
    <w:div w:id="498934712">
      <w:bodyDiv w:val="1"/>
      <w:marLeft w:val="0"/>
      <w:marRight w:val="0"/>
      <w:marTop w:val="0"/>
      <w:marBottom w:val="0"/>
      <w:divBdr>
        <w:top w:val="none" w:sz="0" w:space="0" w:color="auto"/>
        <w:left w:val="none" w:sz="0" w:space="0" w:color="auto"/>
        <w:bottom w:val="none" w:sz="0" w:space="0" w:color="auto"/>
        <w:right w:val="none" w:sz="0" w:space="0" w:color="auto"/>
      </w:divBdr>
      <w:divsChild>
        <w:div w:id="921842350">
          <w:marLeft w:val="0"/>
          <w:marRight w:val="0"/>
          <w:marTop w:val="0"/>
          <w:marBottom w:val="0"/>
          <w:divBdr>
            <w:top w:val="none" w:sz="0" w:space="0" w:color="auto"/>
            <w:left w:val="none" w:sz="0" w:space="0" w:color="auto"/>
            <w:bottom w:val="none" w:sz="0" w:space="0" w:color="auto"/>
            <w:right w:val="none" w:sz="0" w:space="0" w:color="auto"/>
          </w:divBdr>
        </w:div>
        <w:div w:id="1628468410">
          <w:marLeft w:val="0"/>
          <w:marRight w:val="0"/>
          <w:marTop w:val="0"/>
          <w:marBottom w:val="0"/>
          <w:divBdr>
            <w:top w:val="none" w:sz="0" w:space="0" w:color="auto"/>
            <w:left w:val="none" w:sz="0" w:space="0" w:color="auto"/>
            <w:bottom w:val="none" w:sz="0" w:space="0" w:color="auto"/>
            <w:right w:val="none" w:sz="0" w:space="0" w:color="auto"/>
          </w:divBdr>
        </w:div>
      </w:divsChild>
    </w:div>
    <w:div w:id="581138747">
      <w:bodyDiv w:val="1"/>
      <w:marLeft w:val="0"/>
      <w:marRight w:val="0"/>
      <w:marTop w:val="0"/>
      <w:marBottom w:val="0"/>
      <w:divBdr>
        <w:top w:val="none" w:sz="0" w:space="0" w:color="auto"/>
        <w:left w:val="none" w:sz="0" w:space="0" w:color="auto"/>
        <w:bottom w:val="none" w:sz="0" w:space="0" w:color="auto"/>
        <w:right w:val="none" w:sz="0" w:space="0" w:color="auto"/>
      </w:divBdr>
      <w:divsChild>
        <w:div w:id="98794322">
          <w:marLeft w:val="0"/>
          <w:marRight w:val="0"/>
          <w:marTop w:val="0"/>
          <w:marBottom w:val="0"/>
          <w:divBdr>
            <w:top w:val="none" w:sz="0" w:space="0" w:color="auto"/>
            <w:left w:val="none" w:sz="0" w:space="0" w:color="auto"/>
            <w:bottom w:val="none" w:sz="0" w:space="0" w:color="auto"/>
            <w:right w:val="none" w:sz="0" w:space="0" w:color="auto"/>
          </w:divBdr>
        </w:div>
        <w:div w:id="328682002">
          <w:marLeft w:val="0"/>
          <w:marRight w:val="0"/>
          <w:marTop w:val="0"/>
          <w:marBottom w:val="0"/>
          <w:divBdr>
            <w:top w:val="none" w:sz="0" w:space="0" w:color="auto"/>
            <w:left w:val="none" w:sz="0" w:space="0" w:color="auto"/>
            <w:bottom w:val="none" w:sz="0" w:space="0" w:color="auto"/>
            <w:right w:val="none" w:sz="0" w:space="0" w:color="auto"/>
          </w:divBdr>
        </w:div>
        <w:div w:id="1081638384">
          <w:marLeft w:val="0"/>
          <w:marRight w:val="0"/>
          <w:marTop w:val="0"/>
          <w:marBottom w:val="0"/>
          <w:divBdr>
            <w:top w:val="none" w:sz="0" w:space="0" w:color="auto"/>
            <w:left w:val="none" w:sz="0" w:space="0" w:color="auto"/>
            <w:bottom w:val="none" w:sz="0" w:space="0" w:color="auto"/>
            <w:right w:val="none" w:sz="0" w:space="0" w:color="auto"/>
          </w:divBdr>
        </w:div>
        <w:div w:id="205994468">
          <w:marLeft w:val="0"/>
          <w:marRight w:val="0"/>
          <w:marTop w:val="0"/>
          <w:marBottom w:val="0"/>
          <w:divBdr>
            <w:top w:val="none" w:sz="0" w:space="0" w:color="auto"/>
            <w:left w:val="none" w:sz="0" w:space="0" w:color="auto"/>
            <w:bottom w:val="none" w:sz="0" w:space="0" w:color="auto"/>
            <w:right w:val="none" w:sz="0" w:space="0" w:color="auto"/>
          </w:divBdr>
        </w:div>
        <w:div w:id="1932467458">
          <w:marLeft w:val="0"/>
          <w:marRight w:val="0"/>
          <w:marTop w:val="0"/>
          <w:marBottom w:val="0"/>
          <w:divBdr>
            <w:top w:val="none" w:sz="0" w:space="0" w:color="auto"/>
            <w:left w:val="none" w:sz="0" w:space="0" w:color="auto"/>
            <w:bottom w:val="none" w:sz="0" w:space="0" w:color="auto"/>
            <w:right w:val="none" w:sz="0" w:space="0" w:color="auto"/>
          </w:divBdr>
        </w:div>
        <w:div w:id="1759710370">
          <w:marLeft w:val="0"/>
          <w:marRight w:val="0"/>
          <w:marTop w:val="0"/>
          <w:marBottom w:val="0"/>
          <w:divBdr>
            <w:top w:val="none" w:sz="0" w:space="0" w:color="auto"/>
            <w:left w:val="none" w:sz="0" w:space="0" w:color="auto"/>
            <w:bottom w:val="none" w:sz="0" w:space="0" w:color="auto"/>
            <w:right w:val="none" w:sz="0" w:space="0" w:color="auto"/>
          </w:divBdr>
        </w:div>
        <w:div w:id="525949188">
          <w:marLeft w:val="0"/>
          <w:marRight w:val="0"/>
          <w:marTop w:val="0"/>
          <w:marBottom w:val="0"/>
          <w:divBdr>
            <w:top w:val="none" w:sz="0" w:space="0" w:color="auto"/>
            <w:left w:val="none" w:sz="0" w:space="0" w:color="auto"/>
            <w:bottom w:val="none" w:sz="0" w:space="0" w:color="auto"/>
            <w:right w:val="none" w:sz="0" w:space="0" w:color="auto"/>
          </w:divBdr>
        </w:div>
        <w:div w:id="288173334">
          <w:marLeft w:val="0"/>
          <w:marRight w:val="0"/>
          <w:marTop w:val="0"/>
          <w:marBottom w:val="0"/>
          <w:divBdr>
            <w:top w:val="none" w:sz="0" w:space="0" w:color="auto"/>
            <w:left w:val="none" w:sz="0" w:space="0" w:color="auto"/>
            <w:bottom w:val="none" w:sz="0" w:space="0" w:color="auto"/>
            <w:right w:val="none" w:sz="0" w:space="0" w:color="auto"/>
          </w:divBdr>
        </w:div>
        <w:div w:id="1246569603">
          <w:marLeft w:val="0"/>
          <w:marRight w:val="0"/>
          <w:marTop w:val="0"/>
          <w:marBottom w:val="0"/>
          <w:divBdr>
            <w:top w:val="none" w:sz="0" w:space="0" w:color="auto"/>
            <w:left w:val="none" w:sz="0" w:space="0" w:color="auto"/>
            <w:bottom w:val="none" w:sz="0" w:space="0" w:color="auto"/>
            <w:right w:val="none" w:sz="0" w:space="0" w:color="auto"/>
          </w:divBdr>
        </w:div>
        <w:div w:id="1238633381">
          <w:marLeft w:val="0"/>
          <w:marRight w:val="0"/>
          <w:marTop w:val="0"/>
          <w:marBottom w:val="0"/>
          <w:divBdr>
            <w:top w:val="none" w:sz="0" w:space="0" w:color="auto"/>
            <w:left w:val="none" w:sz="0" w:space="0" w:color="auto"/>
            <w:bottom w:val="none" w:sz="0" w:space="0" w:color="auto"/>
            <w:right w:val="none" w:sz="0" w:space="0" w:color="auto"/>
          </w:divBdr>
        </w:div>
        <w:div w:id="1256598755">
          <w:marLeft w:val="0"/>
          <w:marRight w:val="0"/>
          <w:marTop w:val="0"/>
          <w:marBottom w:val="0"/>
          <w:divBdr>
            <w:top w:val="none" w:sz="0" w:space="0" w:color="auto"/>
            <w:left w:val="none" w:sz="0" w:space="0" w:color="auto"/>
            <w:bottom w:val="none" w:sz="0" w:space="0" w:color="auto"/>
            <w:right w:val="none" w:sz="0" w:space="0" w:color="auto"/>
          </w:divBdr>
        </w:div>
        <w:div w:id="267130549">
          <w:marLeft w:val="0"/>
          <w:marRight w:val="0"/>
          <w:marTop w:val="0"/>
          <w:marBottom w:val="0"/>
          <w:divBdr>
            <w:top w:val="none" w:sz="0" w:space="0" w:color="auto"/>
            <w:left w:val="none" w:sz="0" w:space="0" w:color="auto"/>
            <w:bottom w:val="none" w:sz="0" w:space="0" w:color="auto"/>
            <w:right w:val="none" w:sz="0" w:space="0" w:color="auto"/>
          </w:divBdr>
        </w:div>
        <w:div w:id="750854554">
          <w:marLeft w:val="0"/>
          <w:marRight w:val="0"/>
          <w:marTop w:val="0"/>
          <w:marBottom w:val="0"/>
          <w:divBdr>
            <w:top w:val="none" w:sz="0" w:space="0" w:color="auto"/>
            <w:left w:val="none" w:sz="0" w:space="0" w:color="auto"/>
            <w:bottom w:val="none" w:sz="0" w:space="0" w:color="auto"/>
            <w:right w:val="none" w:sz="0" w:space="0" w:color="auto"/>
          </w:divBdr>
        </w:div>
        <w:div w:id="698891252">
          <w:marLeft w:val="0"/>
          <w:marRight w:val="0"/>
          <w:marTop w:val="0"/>
          <w:marBottom w:val="0"/>
          <w:divBdr>
            <w:top w:val="none" w:sz="0" w:space="0" w:color="auto"/>
            <w:left w:val="none" w:sz="0" w:space="0" w:color="auto"/>
            <w:bottom w:val="none" w:sz="0" w:space="0" w:color="auto"/>
            <w:right w:val="none" w:sz="0" w:space="0" w:color="auto"/>
          </w:divBdr>
        </w:div>
        <w:div w:id="167838966">
          <w:marLeft w:val="0"/>
          <w:marRight w:val="0"/>
          <w:marTop w:val="0"/>
          <w:marBottom w:val="0"/>
          <w:divBdr>
            <w:top w:val="none" w:sz="0" w:space="0" w:color="auto"/>
            <w:left w:val="none" w:sz="0" w:space="0" w:color="auto"/>
            <w:bottom w:val="none" w:sz="0" w:space="0" w:color="auto"/>
            <w:right w:val="none" w:sz="0" w:space="0" w:color="auto"/>
          </w:divBdr>
        </w:div>
        <w:div w:id="1211117260">
          <w:marLeft w:val="0"/>
          <w:marRight w:val="0"/>
          <w:marTop w:val="0"/>
          <w:marBottom w:val="0"/>
          <w:divBdr>
            <w:top w:val="none" w:sz="0" w:space="0" w:color="auto"/>
            <w:left w:val="none" w:sz="0" w:space="0" w:color="auto"/>
            <w:bottom w:val="none" w:sz="0" w:space="0" w:color="auto"/>
            <w:right w:val="none" w:sz="0" w:space="0" w:color="auto"/>
          </w:divBdr>
        </w:div>
        <w:div w:id="1564557613">
          <w:marLeft w:val="0"/>
          <w:marRight w:val="0"/>
          <w:marTop w:val="0"/>
          <w:marBottom w:val="0"/>
          <w:divBdr>
            <w:top w:val="none" w:sz="0" w:space="0" w:color="auto"/>
            <w:left w:val="none" w:sz="0" w:space="0" w:color="auto"/>
            <w:bottom w:val="none" w:sz="0" w:space="0" w:color="auto"/>
            <w:right w:val="none" w:sz="0" w:space="0" w:color="auto"/>
          </w:divBdr>
        </w:div>
        <w:div w:id="1921988682">
          <w:marLeft w:val="0"/>
          <w:marRight w:val="0"/>
          <w:marTop w:val="0"/>
          <w:marBottom w:val="0"/>
          <w:divBdr>
            <w:top w:val="none" w:sz="0" w:space="0" w:color="auto"/>
            <w:left w:val="none" w:sz="0" w:space="0" w:color="auto"/>
            <w:bottom w:val="none" w:sz="0" w:space="0" w:color="auto"/>
            <w:right w:val="none" w:sz="0" w:space="0" w:color="auto"/>
          </w:divBdr>
        </w:div>
        <w:div w:id="101610415">
          <w:marLeft w:val="0"/>
          <w:marRight w:val="0"/>
          <w:marTop w:val="0"/>
          <w:marBottom w:val="0"/>
          <w:divBdr>
            <w:top w:val="none" w:sz="0" w:space="0" w:color="auto"/>
            <w:left w:val="none" w:sz="0" w:space="0" w:color="auto"/>
            <w:bottom w:val="none" w:sz="0" w:space="0" w:color="auto"/>
            <w:right w:val="none" w:sz="0" w:space="0" w:color="auto"/>
          </w:divBdr>
        </w:div>
        <w:div w:id="615797984">
          <w:marLeft w:val="0"/>
          <w:marRight w:val="0"/>
          <w:marTop w:val="0"/>
          <w:marBottom w:val="0"/>
          <w:divBdr>
            <w:top w:val="none" w:sz="0" w:space="0" w:color="auto"/>
            <w:left w:val="none" w:sz="0" w:space="0" w:color="auto"/>
            <w:bottom w:val="none" w:sz="0" w:space="0" w:color="auto"/>
            <w:right w:val="none" w:sz="0" w:space="0" w:color="auto"/>
          </w:divBdr>
        </w:div>
        <w:div w:id="1231307874">
          <w:marLeft w:val="0"/>
          <w:marRight w:val="0"/>
          <w:marTop w:val="0"/>
          <w:marBottom w:val="0"/>
          <w:divBdr>
            <w:top w:val="none" w:sz="0" w:space="0" w:color="auto"/>
            <w:left w:val="none" w:sz="0" w:space="0" w:color="auto"/>
            <w:bottom w:val="none" w:sz="0" w:space="0" w:color="auto"/>
            <w:right w:val="none" w:sz="0" w:space="0" w:color="auto"/>
          </w:divBdr>
        </w:div>
        <w:div w:id="203908544">
          <w:marLeft w:val="0"/>
          <w:marRight w:val="0"/>
          <w:marTop w:val="0"/>
          <w:marBottom w:val="0"/>
          <w:divBdr>
            <w:top w:val="none" w:sz="0" w:space="0" w:color="auto"/>
            <w:left w:val="none" w:sz="0" w:space="0" w:color="auto"/>
            <w:bottom w:val="none" w:sz="0" w:space="0" w:color="auto"/>
            <w:right w:val="none" w:sz="0" w:space="0" w:color="auto"/>
          </w:divBdr>
        </w:div>
        <w:div w:id="738987822">
          <w:marLeft w:val="0"/>
          <w:marRight w:val="0"/>
          <w:marTop w:val="0"/>
          <w:marBottom w:val="0"/>
          <w:divBdr>
            <w:top w:val="none" w:sz="0" w:space="0" w:color="auto"/>
            <w:left w:val="none" w:sz="0" w:space="0" w:color="auto"/>
            <w:bottom w:val="none" w:sz="0" w:space="0" w:color="auto"/>
            <w:right w:val="none" w:sz="0" w:space="0" w:color="auto"/>
          </w:divBdr>
        </w:div>
        <w:div w:id="1639652203">
          <w:marLeft w:val="0"/>
          <w:marRight w:val="0"/>
          <w:marTop w:val="0"/>
          <w:marBottom w:val="0"/>
          <w:divBdr>
            <w:top w:val="none" w:sz="0" w:space="0" w:color="auto"/>
            <w:left w:val="none" w:sz="0" w:space="0" w:color="auto"/>
            <w:bottom w:val="none" w:sz="0" w:space="0" w:color="auto"/>
            <w:right w:val="none" w:sz="0" w:space="0" w:color="auto"/>
          </w:divBdr>
        </w:div>
        <w:div w:id="1808039409">
          <w:marLeft w:val="0"/>
          <w:marRight w:val="0"/>
          <w:marTop w:val="0"/>
          <w:marBottom w:val="0"/>
          <w:divBdr>
            <w:top w:val="none" w:sz="0" w:space="0" w:color="auto"/>
            <w:left w:val="none" w:sz="0" w:space="0" w:color="auto"/>
            <w:bottom w:val="none" w:sz="0" w:space="0" w:color="auto"/>
            <w:right w:val="none" w:sz="0" w:space="0" w:color="auto"/>
          </w:divBdr>
        </w:div>
        <w:div w:id="795833482">
          <w:marLeft w:val="0"/>
          <w:marRight w:val="0"/>
          <w:marTop w:val="0"/>
          <w:marBottom w:val="0"/>
          <w:divBdr>
            <w:top w:val="none" w:sz="0" w:space="0" w:color="auto"/>
            <w:left w:val="none" w:sz="0" w:space="0" w:color="auto"/>
            <w:bottom w:val="none" w:sz="0" w:space="0" w:color="auto"/>
            <w:right w:val="none" w:sz="0" w:space="0" w:color="auto"/>
          </w:divBdr>
        </w:div>
        <w:div w:id="1984042051">
          <w:marLeft w:val="0"/>
          <w:marRight w:val="0"/>
          <w:marTop w:val="0"/>
          <w:marBottom w:val="0"/>
          <w:divBdr>
            <w:top w:val="none" w:sz="0" w:space="0" w:color="auto"/>
            <w:left w:val="none" w:sz="0" w:space="0" w:color="auto"/>
            <w:bottom w:val="none" w:sz="0" w:space="0" w:color="auto"/>
            <w:right w:val="none" w:sz="0" w:space="0" w:color="auto"/>
          </w:divBdr>
        </w:div>
        <w:div w:id="1617715617">
          <w:marLeft w:val="0"/>
          <w:marRight w:val="0"/>
          <w:marTop w:val="0"/>
          <w:marBottom w:val="0"/>
          <w:divBdr>
            <w:top w:val="none" w:sz="0" w:space="0" w:color="auto"/>
            <w:left w:val="none" w:sz="0" w:space="0" w:color="auto"/>
            <w:bottom w:val="none" w:sz="0" w:space="0" w:color="auto"/>
            <w:right w:val="none" w:sz="0" w:space="0" w:color="auto"/>
          </w:divBdr>
        </w:div>
        <w:div w:id="201795685">
          <w:marLeft w:val="0"/>
          <w:marRight w:val="0"/>
          <w:marTop w:val="0"/>
          <w:marBottom w:val="0"/>
          <w:divBdr>
            <w:top w:val="none" w:sz="0" w:space="0" w:color="auto"/>
            <w:left w:val="none" w:sz="0" w:space="0" w:color="auto"/>
            <w:bottom w:val="none" w:sz="0" w:space="0" w:color="auto"/>
            <w:right w:val="none" w:sz="0" w:space="0" w:color="auto"/>
          </w:divBdr>
        </w:div>
        <w:div w:id="1309364496">
          <w:marLeft w:val="0"/>
          <w:marRight w:val="0"/>
          <w:marTop w:val="0"/>
          <w:marBottom w:val="0"/>
          <w:divBdr>
            <w:top w:val="none" w:sz="0" w:space="0" w:color="auto"/>
            <w:left w:val="none" w:sz="0" w:space="0" w:color="auto"/>
            <w:bottom w:val="none" w:sz="0" w:space="0" w:color="auto"/>
            <w:right w:val="none" w:sz="0" w:space="0" w:color="auto"/>
          </w:divBdr>
        </w:div>
        <w:div w:id="2012174548">
          <w:marLeft w:val="0"/>
          <w:marRight w:val="0"/>
          <w:marTop w:val="0"/>
          <w:marBottom w:val="0"/>
          <w:divBdr>
            <w:top w:val="none" w:sz="0" w:space="0" w:color="auto"/>
            <w:left w:val="none" w:sz="0" w:space="0" w:color="auto"/>
            <w:bottom w:val="none" w:sz="0" w:space="0" w:color="auto"/>
            <w:right w:val="none" w:sz="0" w:space="0" w:color="auto"/>
          </w:divBdr>
        </w:div>
        <w:div w:id="1798909663">
          <w:marLeft w:val="0"/>
          <w:marRight w:val="0"/>
          <w:marTop w:val="0"/>
          <w:marBottom w:val="0"/>
          <w:divBdr>
            <w:top w:val="none" w:sz="0" w:space="0" w:color="auto"/>
            <w:left w:val="none" w:sz="0" w:space="0" w:color="auto"/>
            <w:bottom w:val="none" w:sz="0" w:space="0" w:color="auto"/>
            <w:right w:val="none" w:sz="0" w:space="0" w:color="auto"/>
          </w:divBdr>
        </w:div>
        <w:div w:id="967201422">
          <w:marLeft w:val="0"/>
          <w:marRight w:val="0"/>
          <w:marTop w:val="0"/>
          <w:marBottom w:val="0"/>
          <w:divBdr>
            <w:top w:val="none" w:sz="0" w:space="0" w:color="auto"/>
            <w:left w:val="none" w:sz="0" w:space="0" w:color="auto"/>
            <w:bottom w:val="none" w:sz="0" w:space="0" w:color="auto"/>
            <w:right w:val="none" w:sz="0" w:space="0" w:color="auto"/>
          </w:divBdr>
        </w:div>
      </w:divsChild>
    </w:div>
    <w:div w:id="587229947">
      <w:bodyDiv w:val="1"/>
      <w:marLeft w:val="0"/>
      <w:marRight w:val="0"/>
      <w:marTop w:val="0"/>
      <w:marBottom w:val="0"/>
      <w:divBdr>
        <w:top w:val="none" w:sz="0" w:space="0" w:color="auto"/>
        <w:left w:val="none" w:sz="0" w:space="0" w:color="auto"/>
        <w:bottom w:val="none" w:sz="0" w:space="0" w:color="auto"/>
        <w:right w:val="none" w:sz="0" w:space="0" w:color="auto"/>
      </w:divBdr>
    </w:div>
    <w:div w:id="590237664">
      <w:bodyDiv w:val="1"/>
      <w:marLeft w:val="0"/>
      <w:marRight w:val="0"/>
      <w:marTop w:val="0"/>
      <w:marBottom w:val="0"/>
      <w:divBdr>
        <w:top w:val="none" w:sz="0" w:space="0" w:color="auto"/>
        <w:left w:val="none" w:sz="0" w:space="0" w:color="auto"/>
        <w:bottom w:val="none" w:sz="0" w:space="0" w:color="auto"/>
        <w:right w:val="none" w:sz="0" w:space="0" w:color="auto"/>
      </w:divBdr>
    </w:div>
    <w:div w:id="672490229">
      <w:bodyDiv w:val="1"/>
      <w:marLeft w:val="0"/>
      <w:marRight w:val="0"/>
      <w:marTop w:val="0"/>
      <w:marBottom w:val="0"/>
      <w:divBdr>
        <w:top w:val="none" w:sz="0" w:space="0" w:color="auto"/>
        <w:left w:val="none" w:sz="0" w:space="0" w:color="auto"/>
        <w:bottom w:val="none" w:sz="0" w:space="0" w:color="auto"/>
        <w:right w:val="none" w:sz="0" w:space="0" w:color="auto"/>
      </w:divBdr>
    </w:div>
    <w:div w:id="764690800">
      <w:bodyDiv w:val="1"/>
      <w:marLeft w:val="0"/>
      <w:marRight w:val="0"/>
      <w:marTop w:val="0"/>
      <w:marBottom w:val="0"/>
      <w:divBdr>
        <w:top w:val="none" w:sz="0" w:space="0" w:color="auto"/>
        <w:left w:val="none" w:sz="0" w:space="0" w:color="auto"/>
        <w:bottom w:val="none" w:sz="0" w:space="0" w:color="auto"/>
        <w:right w:val="none" w:sz="0" w:space="0" w:color="auto"/>
      </w:divBdr>
    </w:div>
    <w:div w:id="783689618">
      <w:bodyDiv w:val="1"/>
      <w:marLeft w:val="0"/>
      <w:marRight w:val="0"/>
      <w:marTop w:val="0"/>
      <w:marBottom w:val="0"/>
      <w:divBdr>
        <w:top w:val="none" w:sz="0" w:space="0" w:color="auto"/>
        <w:left w:val="none" w:sz="0" w:space="0" w:color="auto"/>
        <w:bottom w:val="none" w:sz="0" w:space="0" w:color="auto"/>
        <w:right w:val="none" w:sz="0" w:space="0" w:color="auto"/>
      </w:divBdr>
    </w:div>
    <w:div w:id="851602742">
      <w:bodyDiv w:val="1"/>
      <w:marLeft w:val="0"/>
      <w:marRight w:val="0"/>
      <w:marTop w:val="0"/>
      <w:marBottom w:val="0"/>
      <w:divBdr>
        <w:top w:val="none" w:sz="0" w:space="0" w:color="auto"/>
        <w:left w:val="none" w:sz="0" w:space="0" w:color="auto"/>
        <w:bottom w:val="none" w:sz="0" w:space="0" w:color="auto"/>
        <w:right w:val="none" w:sz="0" w:space="0" w:color="auto"/>
      </w:divBdr>
    </w:div>
    <w:div w:id="935795819">
      <w:bodyDiv w:val="1"/>
      <w:marLeft w:val="0"/>
      <w:marRight w:val="0"/>
      <w:marTop w:val="0"/>
      <w:marBottom w:val="0"/>
      <w:divBdr>
        <w:top w:val="none" w:sz="0" w:space="0" w:color="auto"/>
        <w:left w:val="none" w:sz="0" w:space="0" w:color="auto"/>
        <w:bottom w:val="none" w:sz="0" w:space="0" w:color="auto"/>
        <w:right w:val="none" w:sz="0" w:space="0" w:color="auto"/>
      </w:divBdr>
    </w:div>
    <w:div w:id="956722420">
      <w:bodyDiv w:val="1"/>
      <w:marLeft w:val="0"/>
      <w:marRight w:val="0"/>
      <w:marTop w:val="0"/>
      <w:marBottom w:val="0"/>
      <w:divBdr>
        <w:top w:val="none" w:sz="0" w:space="0" w:color="auto"/>
        <w:left w:val="none" w:sz="0" w:space="0" w:color="auto"/>
        <w:bottom w:val="none" w:sz="0" w:space="0" w:color="auto"/>
        <w:right w:val="none" w:sz="0" w:space="0" w:color="auto"/>
      </w:divBdr>
      <w:divsChild>
        <w:div w:id="1959949792">
          <w:marLeft w:val="0"/>
          <w:marRight w:val="0"/>
          <w:marTop w:val="0"/>
          <w:marBottom w:val="0"/>
          <w:divBdr>
            <w:top w:val="none" w:sz="0" w:space="0" w:color="auto"/>
            <w:left w:val="none" w:sz="0" w:space="0" w:color="auto"/>
            <w:bottom w:val="none" w:sz="0" w:space="0" w:color="auto"/>
            <w:right w:val="none" w:sz="0" w:space="0" w:color="auto"/>
          </w:divBdr>
        </w:div>
        <w:div w:id="906722418">
          <w:marLeft w:val="0"/>
          <w:marRight w:val="0"/>
          <w:marTop w:val="0"/>
          <w:marBottom w:val="0"/>
          <w:divBdr>
            <w:top w:val="none" w:sz="0" w:space="0" w:color="auto"/>
            <w:left w:val="none" w:sz="0" w:space="0" w:color="auto"/>
            <w:bottom w:val="none" w:sz="0" w:space="0" w:color="auto"/>
            <w:right w:val="none" w:sz="0" w:space="0" w:color="auto"/>
          </w:divBdr>
        </w:div>
        <w:div w:id="1171917574">
          <w:marLeft w:val="0"/>
          <w:marRight w:val="0"/>
          <w:marTop w:val="0"/>
          <w:marBottom w:val="0"/>
          <w:divBdr>
            <w:top w:val="none" w:sz="0" w:space="0" w:color="auto"/>
            <w:left w:val="none" w:sz="0" w:space="0" w:color="auto"/>
            <w:bottom w:val="none" w:sz="0" w:space="0" w:color="auto"/>
            <w:right w:val="none" w:sz="0" w:space="0" w:color="auto"/>
          </w:divBdr>
        </w:div>
        <w:div w:id="1727991030">
          <w:marLeft w:val="0"/>
          <w:marRight w:val="0"/>
          <w:marTop w:val="0"/>
          <w:marBottom w:val="0"/>
          <w:divBdr>
            <w:top w:val="none" w:sz="0" w:space="0" w:color="auto"/>
            <w:left w:val="none" w:sz="0" w:space="0" w:color="auto"/>
            <w:bottom w:val="none" w:sz="0" w:space="0" w:color="auto"/>
            <w:right w:val="none" w:sz="0" w:space="0" w:color="auto"/>
          </w:divBdr>
        </w:div>
        <w:div w:id="1178619619">
          <w:marLeft w:val="0"/>
          <w:marRight w:val="0"/>
          <w:marTop w:val="0"/>
          <w:marBottom w:val="0"/>
          <w:divBdr>
            <w:top w:val="none" w:sz="0" w:space="0" w:color="auto"/>
            <w:left w:val="none" w:sz="0" w:space="0" w:color="auto"/>
            <w:bottom w:val="none" w:sz="0" w:space="0" w:color="auto"/>
            <w:right w:val="none" w:sz="0" w:space="0" w:color="auto"/>
          </w:divBdr>
        </w:div>
        <w:div w:id="195388218">
          <w:marLeft w:val="0"/>
          <w:marRight w:val="0"/>
          <w:marTop w:val="0"/>
          <w:marBottom w:val="0"/>
          <w:divBdr>
            <w:top w:val="none" w:sz="0" w:space="0" w:color="auto"/>
            <w:left w:val="none" w:sz="0" w:space="0" w:color="auto"/>
            <w:bottom w:val="none" w:sz="0" w:space="0" w:color="auto"/>
            <w:right w:val="none" w:sz="0" w:space="0" w:color="auto"/>
          </w:divBdr>
        </w:div>
        <w:div w:id="990258135">
          <w:marLeft w:val="0"/>
          <w:marRight w:val="0"/>
          <w:marTop w:val="0"/>
          <w:marBottom w:val="0"/>
          <w:divBdr>
            <w:top w:val="none" w:sz="0" w:space="0" w:color="auto"/>
            <w:left w:val="none" w:sz="0" w:space="0" w:color="auto"/>
            <w:bottom w:val="none" w:sz="0" w:space="0" w:color="auto"/>
            <w:right w:val="none" w:sz="0" w:space="0" w:color="auto"/>
          </w:divBdr>
        </w:div>
        <w:div w:id="2095280857">
          <w:marLeft w:val="0"/>
          <w:marRight w:val="0"/>
          <w:marTop w:val="0"/>
          <w:marBottom w:val="0"/>
          <w:divBdr>
            <w:top w:val="none" w:sz="0" w:space="0" w:color="auto"/>
            <w:left w:val="none" w:sz="0" w:space="0" w:color="auto"/>
            <w:bottom w:val="none" w:sz="0" w:space="0" w:color="auto"/>
            <w:right w:val="none" w:sz="0" w:space="0" w:color="auto"/>
          </w:divBdr>
        </w:div>
        <w:div w:id="638539351">
          <w:marLeft w:val="0"/>
          <w:marRight w:val="0"/>
          <w:marTop w:val="0"/>
          <w:marBottom w:val="0"/>
          <w:divBdr>
            <w:top w:val="none" w:sz="0" w:space="0" w:color="auto"/>
            <w:left w:val="none" w:sz="0" w:space="0" w:color="auto"/>
            <w:bottom w:val="none" w:sz="0" w:space="0" w:color="auto"/>
            <w:right w:val="none" w:sz="0" w:space="0" w:color="auto"/>
          </w:divBdr>
        </w:div>
        <w:div w:id="1459908454">
          <w:marLeft w:val="0"/>
          <w:marRight w:val="0"/>
          <w:marTop w:val="0"/>
          <w:marBottom w:val="0"/>
          <w:divBdr>
            <w:top w:val="none" w:sz="0" w:space="0" w:color="auto"/>
            <w:left w:val="none" w:sz="0" w:space="0" w:color="auto"/>
            <w:bottom w:val="none" w:sz="0" w:space="0" w:color="auto"/>
            <w:right w:val="none" w:sz="0" w:space="0" w:color="auto"/>
          </w:divBdr>
        </w:div>
        <w:div w:id="1258441682">
          <w:marLeft w:val="0"/>
          <w:marRight w:val="0"/>
          <w:marTop w:val="0"/>
          <w:marBottom w:val="0"/>
          <w:divBdr>
            <w:top w:val="none" w:sz="0" w:space="0" w:color="auto"/>
            <w:left w:val="none" w:sz="0" w:space="0" w:color="auto"/>
            <w:bottom w:val="none" w:sz="0" w:space="0" w:color="auto"/>
            <w:right w:val="none" w:sz="0" w:space="0" w:color="auto"/>
          </w:divBdr>
        </w:div>
        <w:div w:id="1140538155">
          <w:marLeft w:val="0"/>
          <w:marRight w:val="0"/>
          <w:marTop w:val="0"/>
          <w:marBottom w:val="0"/>
          <w:divBdr>
            <w:top w:val="none" w:sz="0" w:space="0" w:color="auto"/>
            <w:left w:val="none" w:sz="0" w:space="0" w:color="auto"/>
            <w:bottom w:val="none" w:sz="0" w:space="0" w:color="auto"/>
            <w:right w:val="none" w:sz="0" w:space="0" w:color="auto"/>
          </w:divBdr>
        </w:div>
        <w:div w:id="1765956242">
          <w:marLeft w:val="0"/>
          <w:marRight w:val="0"/>
          <w:marTop w:val="0"/>
          <w:marBottom w:val="0"/>
          <w:divBdr>
            <w:top w:val="none" w:sz="0" w:space="0" w:color="auto"/>
            <w:left w:val="none" w:sz="0" w:space="0" w:color="auto"/>
            <w:bottom w:val="none" w:sz="0" w:space="0" w:color="auto"/>
            <w:right w:val="none" w:sz="0" w:space="0" w:color="auto"/>
          </w:divBdr>
        </w:div>
        <w:div w:id="1015111199">
          <w:marLeft w:val="0"/>
          <w:marRight w:val="0"/>
          <w:marTop w:val="0"/>
          <w:marBottom w:val="0"/>
          <w:divBdr>
            <w:top w:val="none" w:sz="0" w:space="0" w:color="auto"/>
            <w:left w:val="none" w:sz="0" w:space="0" w:color="auto"/>
            <w:bottom w:val="none" w:sz="0" w:space="0" w:color="auto"/>
            <w:right w:val="none" w:sz="0" w:space="0" w:color="auto"/>
          </w:divBdr>
        </w:div>
        <w:div w:id="1572424603">
          <w:marLeft w:val="0"/>
          <w:marRight w:val="0"/>
          <w:marTop w:val="0"/>
          <w:marBottom w:val="0"/>
          <w:divBdr>
            <w:top w:val="none" w:sz="0" w:space="0" w:color="auto"/>
            <w:left w:val="none" w:sz="0" w:space="0" w:color="auto"/>
            <w:bottom w:val="none" w:sz="0" w:space="0" w:color="auto"/>
            <w:right w:val="none" w:sz="0" w:space="0" w:color="auto"/>
          </w:divBdr>
        </w:div>
        <w:div w:id="577324582">
          <w:marLeft w:val="0"/>
          <w:marRight w:val="0"/>
          <w:marTop w:val="0"/>
          <w:marBottom w:val="0"/>
          <w:divBdr>
            <w:top w:val="none" w:sz="0" w:space="0" w:color="auto"/>
            <w:left w:val="none" w:sz="0" w:space="0" w:color="auto"/>
            <w:bottom w:val="none" w:sz="0" w:space="0" w:color="auto"/>
            <w:right w:val="none" w:sz="0" w:space="0" w:color="auto"/>
          </w:divBdr>
        </w:div>
        <w:div w:id="1238396952">
          <w:marLeft w:val="0"/>
          <w:marRight w:val="0"/>
          <w:marTop w:val="0"/>
          <w:marBottom w:val="0"/>
          <w:divBdr>
            <w:top w:val="none" w:sz="0" w:space="0" w:color="auto"/>
            <w:left w:val="none" w:sz="0" w:space="0" w:color="auto"/>
            <w:bottom w:val="none" w:sz="0" w:space="0" w:color="auto"/>
            <w:right w:val="none" w:sz="0" w:space="0" w:color="auto"/>
          </w:divBdr>
        </w:div>
        <w:div w:id="1680546600">
          <w:marLeft w:val="0"/>
          <w:marRight w:val="0"/>
          <w:marTop w:val="0"/>
          <w:marBottom w:val="0"/>
          <w:divBdr>
            <w:top w:val="none" w:sz="0" w:space="0" w:color="auto"/>
            <w:left w:val="none" w:sz="0" w:space="0" w:color="auto"/>
            <w:bottom w:val="none" w:sz="0" w:space="0" w:color="auto"/>
            <w:right w:val="none" w:sz="0" w:space="0" w:color="auto"/>
          </w:divBdr>
        </w:div>
        <w:div w:id="1468624598">
          <w:marLeft w:val="0"/>
          <w:marRight w:val="0"/>
          <w:marTop w:val="0"/>
          <w:marBottom w:val="0"/>
          <w:divBdr>
            <w:top w:val="none" w:sz="0" w:space="0" w:color="auto"/>
            <w:left w:val="none" w:sz="0" w:space="0" w:color="auto"/>
            <w:bottom w:val="none" w:sz="0" w:space="0" w:color="auto"/>
            <w:right w:val="none" w:sz="0" w:space="0" w:color="auto"/>
          </w:divBdr>
        </w:div>
        <w:div w:id="1083181960">
          <w:marLeft w:val="0"/>
          <w:marRight w:val="0"/>
          <w:marTop w:val="0"/>
          <w:marBottom w:val="0"/>
          <w:divBdr>
            <w:top w:val="none" w:sz="0" w:space="0" w:color="auto"/>
            <w:left w:val="none" w:sz="0" w:space="0" w:color="auto"/>
            <w:bottom w:val="none" w:sz="0" w:space="0" w:color="auto"/>
            <w:right w:val="none" w:sz="0" w:space="0" w:color="auto"/>
          </w:divBdr>
        </w:div>
        <w:div w:id="1691685669">
          <w:marLeft w:val="0"/>
          <w:marRight w:val="0"/>
          <w:marTop w:val="0"/>
          <w:marBottom w:val="0"/>
          <w:divBdr>
            <w:top w:val="none" w:sz="0" w:space="0" w:color="auto"/>
            <w:left w:val="none" w:sz="0" w:space="0" w:color="auto"/>
            <w:bottom w:val="none" w:sz="0" w:space="0" w:color="auto"/>
            <w:right w:val="none" w:sz="0" w:space="0" w:color="auto"/>
          </w:divBdr>
        </w:div>
        <w:div w:id="1857124">
          <w:marLeft w:val="0"/>
          <w:marRight w:val="0"/>
          <w:marTop w:val="0"/>
          <w:marBottom w:val="0"/>
          <w:divBdr>
            <w:top w:val="none" w:sz="0" w:space="0" w:color="auto"/>
            <w:left w:val="none" w:sz="0" w:space="0" w:color="auto"/>
            <w:bottom w:val="none" w:sz="0" w:space="0" w:color="auto"/>
            <w:right w:val="none" w:sz="0" w:space="0" w:color="auto"/>
          </w:divBdr>
        </w:div>
        <w:div w:id="1326401154">
          <w:marLeft w:val="0"/>
          <w:marRight w:val="0"/>
          <w:marTop w:val="0"/>
          <w:marBottom w:val="0"/>
          <w:divBdr>
            <w:top w:val="none" w:sz="0" w:space="0" w:color="auto"/>
            <w:left w:val="none" w:sz="0" w:space="0" w:color="auto"/>
            <w:bottom w:val="none" w:sz="0" w:space="0" w:color="auto"/>
            <w:right w:val="none" w:sz="0" w:space="0" w:color="auto"/>
          </w:divBdr>
        </w:div>
        <w:div w:id="746167">
          <w:marLeft w:val="0"/>
          <w:marRight w:val="0"/>
          <w:marTop w:val="0"/>
          <w:marBottom w:val="0"/>
          <w:divBdr>
            <w:top w:val="none" w:sz="0" w:space="0" w:color="auto"/>
            <w:left w:val="none" w:sz="0" w:space="0" w:color="auto"/>
            <w:bottom w:val="none" w:sz="0" w:space="0" w:color="auto"/>
            <w:right w:val="none" w:sz="0" w:space="0" w:color="auto"/>
          </w:divBdr>
        </w:div>
        <w:div w:id="531722616">
          <w:marLeft w:val="0"/>
          <w:marRight w:val="0"/>
          <w:marTop w:val="0"/>
          <w:marBottom w:val="0"/>
          <w:divBdr>
            <w:top w:val="none" w:sz="0" w:space="0" w:color="auto"/>
            <w:left w:val="none" w:sz="0" w:space="0" w:color="auto"/>
            <w:bottom w:val="none" w:sz="0" w:space="0" w:color="auto"/>
            <w:right w:val="none" w:sz="0" w:space="0" w:color="auto"/>
          </w:divBdr>
        </w:div>
        <w:div w:id="1012949311">
          <w:marLeft w:val="0"/>
          <w:marRight w:val="0"/>
          <w:marTop w:val="0"/>
          <w:marBottom w:val="0"/>
          <w:divBdr>
            <w:top w:val="none" w:sz="0" w:space="0" w:color="auto"/>
            <w:left w:val="none" w:sz="0" w:space="0" w:color="auto"/>
            <w:bottom w:val="none" w:sz="0" w:space="0" w:color="auto"/>
            <w:right w:val="none" w:sz="0" w:space="0" w:color="auto"/>
          </w:divBdr>
        </w:div>
        <w:div w:id="1167596637">
          <w:marLeft w:val="0"/>
          <w:marRight w:val="0"/>
          <w:marTop w:val="0"/>
          <w:marBottom w:val="0"/>
          <w:divBdr>
            <w:top w:val="none" w:sz="0" w:space="0" w:color="auto"/>
            <w:left w:val="none" w:sz="0" w:space="0" w:color="auto"/>
            <w:bottom w:val="none" w:sz="0" w:space="0" w:color="auto"/>
            <w:right w:val="none" w:sz="0" w:space="0" w:color="auto"/>
          </w:divBdr>
        </w:div>
        <w:div w:id="495920719">
          <w:marLeft w:val="0"/>
          <w:marRight w:val="0"/>
          <w:marTop w:val="0"/>
          <w:marBottom w:val="0"/>
          <w:divBdr>
            <w:top w:val="none" w:sz="0" w:space="0" w:color="auto"/>
            <w:left w:val="none" w:sz="0" w:space="0" w:color="auto"/>
            <w:bottom w:val="none" w:sz="0" w:space="0" w:color="auto"/>
            <w:right w:val="none" w:sz="0" w:space="0" w:color="auto"/>
          </w:divBdr>
        </w:div>
        <w:div w:id="741221324">
          <w:marLeft w:val="0"/>
          <w:marRight w:val="0"/>
          <w:marTop w:val="0"/>
          <w:marBottom w:val="0"/>
          <w:divBdr>
            <w:top w:val="none" w:sz="0" w:space="0" w:color="auto"/>
            <w:left w:val="none" w:sz="0" w:space="0" w:color="auto"/>
            <w:bottom w:val="none" w:sz="0" w:space="0" w:color="auto"/>
            <w:right w:val="none" w:sz="0" w:space="0" w:color="auto"/>
          </w:divBdr>
        </w:div>
        <w:div w:id="1470052321">
          <w:marLeft w:val="0"/>
          <w:marRight w:val="0"/>
          <w:marTop w:val="0"/>
          <w:marBottom w:val="0"/>
          <w:divBdr>
            <w:top w:val="none" w:sz="0" w:space="0" w:color="auto"/>
            <w:left w:val="none" w:sz="0" w:space="0" w:color="auto"/>
            <w:bottom w:val="none" w:sz="0" w:space="0" w:color="auto"/>
            <w:right w:val="none" w:sz="0" w:space="0" w:color="auto"/>
          </w:divBdr>
        </w:div>
        <w:div w:id="1536885796">
          <w:marLeft w:val="0"/>
          <w:marRight w:val="0"/>
          <w:marTop w:val="0"/>
          <w:marBottom w:val="0"/>
          <w:divBdr>
            <w:top w:val="none" w:sz="0" w:space="0" w:color="auto"/>
            <w:left w:val="none" w:sz="0" w:space="0" w:color="auto"/>
            <w:bottom w:val="none" w:sz="0" w:space="0" w:color="auto"/>
            <w:right w:val="none" w:sz="0" w:space="0" w:color="auto"/>
          </w:divBdr>
        </w:div>
        <w:div w:id="1602447756">
          <w:marLeft w:val="0"/>
          <w:marRight w:val="0"/>
          <w:marTop w:val="0"/>
          <w:marBottom w:val="0"/>
          <w:divBdr>
            <w:top w:val="none" w:sz="0" w:space="0" w:color="auto"/>
            <w:left w:val="none" w:sz="0" w:space="0" w:color="auto"/>
            <w:bottom w:val="none" w:sz="0" w:space="0" w:color="auto"/>
            <w:right w:val="none" w:sz="0" w:space="0" w:color="auto"/>
          </w:divBdr>
        </w:div>
        <w:div w:id="1249390513">
          <w:marLeft w:val="0"/>
          <w:marRight w:val="0"/>
          <w:marTop w:val="0"/>
          <w:marBottom w:val="0"/>
          <w:divBdr>
            <w:top w:val="none" w:sz="0" w:space="0" w:color="auto"/>
            <w:left w:val="none" w:sz="0" w:space="0" w:color="auto"/>
            <w:bottom w:val="none" w:sz="0" w:space="0" w:color="auto"/>
            <w:right w:val="none" w:sz="0" w:space="0" w:color="auto"/>
          </w:divBdr>
        </w:div>
      </w:divsChild>
    </w:div>
    <w:div w:id="1019357532">
      <w:bodyDiv w:val="1"/>
      <w:marLeft w:val="0"/>
      <w:marRight w:val="0"/>
      <w:marTop w:val="0"/>
      <w:marBottom w:val="0"/>
      <w:divBdr>
        <w:top w:val="none" w:sz="0" w:space="0" w:color="auto"/>
        <w:left w:val="none" w:sz="0" w:space="0" w:color="auto"/>
        <w:bottom w:val="none" w:sz="0" w:space="0" w:color="auto"/>
        <w:right w:val="none" w:sz="0" w:space="0" w:color="auto"/>
      </w:divBdr>
    </w:div>
    <w:div w:id="1046221908">
      <w:bodyDiv w:val="1"/>
      <w:marLeft w:val="0"/>
      <w:marRight w:val="0"/>
      <w:marTop w:val="0"/>
      <w:marBottom w:val="0"/>
      <w:divBdr>
        <w:top w:val="none" w:sz="0" w:space="0" w:color="auto"/>
        <w:left w:val="none" w:sz="0" w:space="0" w:color="auto"/>
        <w:bottom w:val="none" w:sz="0" w:space="0" w:color="auto"/>
        <w:right w:val="none" w:sz="0" w:space="0" w:color="auto"/>
      </w:divBdr>
      <w:divsChild>
        <w:div w:id="1526090632">
          <w:marLeft w:val="0"/>
          <w:marRight w:val="0"/>
          <w:marTop w:val="0"/>
          <w:marBottom w:val="0"/>
          <w:divBdr>
            <w:top w:val="none" w:sz="0" w:space="0" w:color="auto"/>
            <w:left w:val="none" w:sz="0" w:space="0" w:color="auto"/>
            <w:bottom w:val="none" w:sz="0" w:space="0" w:color="auto"/>
            <w:right w:val="none" w:sz="0" w:space="0" w:color="auto"/>
          </w:divBdr>
        </w:div>
        <w:div w:id="1199125878">
          <w:marLeft w:val="0"/>
          <w:marRight w:val="0"/>
          <w:marTop w:val="0"/>
          <w:marBottom w:val="0"/>
          <w:divBdr>
            <w:top w:val="none" w:sz="0" w:space="0" w:color="auto"/>
            <w:left w:val="none" w:sz="0" w:space="0" w:color="auto"/>
            <w:bottom w:val="none" w:sz="0" w:space="0" w:color="auto"/>
            <w:right w:val="none" w:sz="0" w:space="0" w:color="auto"/>
          </w:divBdr>
        </w:div>
        <w:div w:id="122887826">
          <w:marLeft w:val="0"/>
          <w:marRight w:val="0"/>
          <w:marTop w:val="0"/>
          <w:marBottom w:val="0"/>
          <w:divBdr>
            <w:top w:val="none" w:sz="0" w:space="0" w:color="auto"/>
            <w:left w:val="none" w:sz="0" w:space="0" w:color="auto"/>
            <w:bottom w:val="none" w:sz="0" w:space="0" w:color="auto"/>
            <w:right w:val="none" w:sz="0" w:space="0" w:color="auto"/>
          </w:divBdr>
        </w:div>
        <w:div w:id="1262494706">
          <w:marLeft w:val="0"/>
          <w:marRight w:val="0"/>
          <w:marTop w:val="0"/>
          <w:marBottom w:val="0"/>
          <w:divBdr>
            <w:top w:val="none" w:sz="0" w:space="0" w:color="auto"/>
            <w:left w:val="none" w:sz="0" w:space="0" w:color="auto"/>
            <w:bottom w:val="none" w:sz="0" w:space="0" w:color="auto"/>
            <w:right w:val="none" w:sz="0" w:space="0" w:color="auto"/>
          </w:divBdr>
          <w:divsChild>
            <w:div w:id="1250040786">
              <w:marLeft w:val="-75"/>
              <w:marRight w:val="0"/>
              <w:marTop w:val="30"/>
              <w:marBottom w:val="30"/>
              <w:divBdr>
                <w:top w:val="none" w:sz="0" w:space="0" w:color="auto"/>
                <w:left w:val="none" w:sz="0" w:space="0" w:color="auto"/>
                <w:bottom w:val="none" w:sz="0" w:space="0" w:color="auto"/>
                <w:right w:val="none" w:sz="0" w:space="0" w:color="auto"/>
              </w:divBdr>
              <w:divsChild>
                <w:div w:id="55592543">
                  <w:marLeft w:val="0"/>
                  <w:marRight w:val="0"/>
                  <w:marTop w:val="0"/>
                  <w:marBottom w:val="0"/>
                  <w:divBdr>
                    <w:top w:val="none" w:sz="0" w:space="0" w:color="auto"/>
                    <w:left w:val="none" w:sz="0" w:space="0" w:color="auto"/>
                    <w:bottom w:val="none" w:sz="0" w:space="0" w:color="auto"/>
                    <w:right w:val="none" w:sz="0" w:space="0" w:color="auto"/>
                  </w:divBdr>
                  <w:divsChild>
                    <w:div w:id="1260874079">
                      <w:marLeft w:val="0"/>
                      <w:marRight w:val="0"/>
                      <w:marTop w:val="0"/>
                      <w:marBottom w:val="0"/>
                      <w:divBdr>
                        <w:top w:val="none" w:sz="0" w:space="0" w:color="auto"/>
                        <w:left w:val="none" w:sz="0" w:space="0" w:color="auto"/>
                        <w:bottom w:val="none" w:sz="0" w:space="0" w:color="auto"/>
                        <w:right w:val="none" w:sz="0" w:space="0" w:color="auto"/>
                      </w:divBdr>
                    </w:div>
                  </w:divsChild>
                </w:div>
                <w:div w:id="934945692">
                  <w:marLeft w:val="0"/>
                  <w:marRight w:val="0"/>
                  <w:marTop w:val="0"/>
                  <w:marBottom w:val="0"/>
                  <w:divBdr>
                    <w:top w:val="none" w:sz="0" w:space="0" w:color="auto"/>
                    <w:left w:val="none" w:sz="0" w:space="0" w:color="auto"/>
                    <w:bottom w:val="none" w:sz="0" w:space="0" w:color="auto"/>
                    <w:right w:val="none" w:sz="0" w:space="0" w:color="auto"/>
                  </w:divBdr>
                  <w:divsChild>
                    <w:div w:id="1036153802">
                      <w:marLeft w:val="0"/>
                      <w:marRight w:val="0"/>
                      <w:marTop w:val="0"/>
                      <w:marBottom w:val="0"/>
                      <w:divBdr>
                        <w:top w:val="none" w:sz="0" w:space="0" w:color="auto"/>
                        <w:left w:val="none" w:sz="0" w:space="0" w:color="auto"/>
                        <w:bottom w:val="none" w:sz="0" w:space="0" w:color="auto"/>
                        <w:right w:val="none" w:sz="0" w:space="0" w:color="auto"/>
                      </w:divBdr>
                    </w:div>
                  </w:divsChild>
                </w:div>
                <w:div w:id="1586380701">
                  <w:marLeft w:val="0"/>
                  <w:marRight w:val="0"/>
                  <w:marTop w:val="0"/>
                  <w:marBottom w:val="0"/>
                  <w:divBdr>
                    <w:top w:val="none" w:sz="0" w:space="0" w:color="auto"/>
                    <w:left w:val="none" w:sz="0" w:space="0" w:color="auto"/>
                    <w:bottom w:val="none" w:sz="0" w:space="0" w:color="auto"/>
                    <w:right w:val="none" w:sz="0" w:space="0" w:color="auto"/>
                  </w:divBdr>
                  <w:divsChild>
                    <w:div w:id="717323295">
                      <w:marLeft w:val="0"/>
                      <w:marRight w:val="0"/>
                      <w:marTop w:val="0"/>
                      <w:marBottom w:val="0"/>
                      <w:divBdr>
                        <w:top w:val="none" w:sz="0" w:space="0" w:color="auto"/>
                        <w:left w:val="none" w:sz="0" w:space="0" w:color="auto"/>
                        <w:bottom w:val="none" w:sz="0" w:space="0" w:color="auto"/>
                        <w:right w:val="none" w:sz="0" w:space="0" w:color="auto"/>
                      </w:divBdr>
                    </w:div>
                  </w:divsChild>
                </w:div>
                <w:div w:id="588662207">
                  <w:marLeft w:val="0"/>
                  <w:marRight w:val="0"/>
                  <w:marTop w:val="0"/>
                  <w:marBottom w:val="0"/>
                  <w:divBdr>
                    <w:top w:val="none" w:sz="0" w:space="0" w:color="auto"/>
                    <w:left w:val="none" w:sz="0" w:space="0" w:color="auto"/>
                    <w:bottom w:val="none" w:sz="0" w:space="0" w:color="auto"/>
                    <w:right w:val="none" w:sz="0" w:space="0" w:color="auto"/>
                  </w:divBdr>
                  <w:divsChild>
                    <w:div w:id="1985816286">
                      <w:marLeft w:val="0"/>
                      <w:marRight w:val="0"/>
                      <w:marTop w:val="0"/>
                      <w:marBottom w:val="0"/>
                      <w:divBdr>
                        <w:top w:val="none" w:sz="0" w:space="0" w:color="auto"/>
                        <w:left w:val="none" w:sz="0" w:space="0" w:color="auto"/>
                        <w:bottom w:val="none" w:sz="0" w:space="0" w:color="auto"/>
                        <w:right w:val="none" w:sz="0" w:space="0" w:color="auto"/>
                      </w:divBdr>
                    </w:div>
                  </w:divsChild>
                </w:div>
                <w:div w:id="1682392363">
                  <w:marLeft w:val="0"/>
                  <w:marRight w:val="0"/>
                  <w:marTop w:val="0"/>
                  <w:marBottom w:val="0"/>
                  <w:divBdr>
                    <w:top w:val="none" w:sz="0" w:space="0" w:color="auto"/>
                    <w:left w:val="none" w:sz="0" w:space="0" w:color="auto"/>
                    <w:bottom w:val="none" w:sz="0" w:space="0" w:color="auto"/>
                    <w:right w:val="none" w:sz="0" w:space="0" w:color="auto"/>
                  </w:divBdr>
                  <w:divsChild>
                    <w:div w:id="1011955368">
                      <w:marLeft w:val="0"/>
                      <w:marRight w:val="0"/>
                      <w:marTop w:val="0"/>
                      <w:marBottom w:val="0"/>
                      <w:divBdr>
                        <w:top w:val="none" w:sz="0" w:space="0" w:color="auto"/>
                        <w:left w:val="none" w:sz="0" w:space="0" w:color="auto"/>
                        <w:bottom w:val="none" w:sz="0" w:space="0" w:color="auto"/>
                        <w:right w:val="none" w:sz="0" w:space="0" w:color="auto"/>
                      </w:divBdr>
                    </w:div>
                  </w:divsChild>
                </w:div>
                <w:div w:id="314534592">
                  <w:marLeft w:val="0"/>
                  <w:marRight w:val="0"/>
                  <w:marTop w:val="0"/>
                  <w:marBottom w:val="0"/>
                  <w:divBdr>
                    <w:top w:val="none" w:sz="0" w:space="0" w:color="auto"/>
                    <w:left w:val="none" w:sz="0" w:space="0" w:color="auto"/>
                    <w:bottom w:val="none" w:sz="0" w:space="0" w:color="auto"/>
                    <w:right w:val="none" w:sz="0" w:space="0" w:color="auto"/>
                  </w:divBdr>
                  <w:divsChild>
                    <w:div w:id="825053460">
                      <w:marLeft w:val="0"/>
                      <w:marRight w:val="0"/>
                      <w:marTop w:val="0"/>
                      <w:marBottom w:val="0"/>
                      <w:divBdr>
                        <w:top w:val="none" w:sz="0" w:space="0" w:color="auto"/>
                        <w:left w:val="none" w:sz="0" w:space="0" w:color="auto"/>
                        <w:bottom w:val="none" w:sz="0" w:space="0" w:color="auto"/>
                        <w:right w:val="none" w:sz="0" w:space="0" w:color="auto"/>
                      </w:divBdr>
                    </w:div>
                  </w:divsChild>
                </w:div>
                <w:div w:id="62871436">
                  <w:marLeft w:val="0"/>
                  <w:marRight w:val="0"/>
                  <w:marTop w:val="0"/>
                  <w:marBottom w:val="0"/>
                  <w:divBdr>
                    <w:top w:val="none" w:sz="0" w:space="0" w:color="auto"/>
                    <w:left w:val="none" w:sz="0" w:space="0" w:color="auto"/>
                    <w:bottom w:val="none" w:sz="0" w:space="0" w:color="auto"/>
                    <w:right w:val="none" w:sz="0" w:space="0" w:color="auto"/>
                  </w:divBdr>
                  <w:divsChild>
                    <w:div w:id="1578321311">
                      <w:marLeft w:val="0"/>
                      <w:marRight w:val="0"/>
                      <w:marTop w:val="0"/>
                      <w:marBottom w:val="0"/>
                      <w:divBdr>
                        <w:top w:val="none" w:sz="0" w:space="0" w:color="auto"/>
                        <w:left w:val="none" w:sz="0" w:space="0" w:color="auto"/>
                        <w:bottom w:val="none" w:sz="0" w:space="0" w:color="auto"/>
                        <w:right w:val="none" w:sz="0" w:space="0" w:color="auto"/>
                      </w:divBdr>
                    </w:div>
                  </w:divsChild>
                </w:div>
                <w:div w:id="657995770">
                  <w:marLeft w:val="0"/>
                  <w:marRight w:val="0"/>
                  <w:marTop w:val="0"/>
                  <w:marBottom w:val="0"/>
                  <w:divBdr>
                    <w:top w:val="none" w:sz="0" w:space="0" w:color="auto"/>
                    <w:left w:val="none" w:sz="0" w:space="0" w:color="auto"/>
                    <w:bottom w:val="none" w:sz="0" w:space="0" w:color="auto"/>
                    <w:right w:val="none" w:sz="0" w:space="0" w:color="auto"/>
                  </w:divBdr>
                  <w:divsChild>
                    <w:div w:id="827475330">
                      <w:marLeft w:val="0"/>
                      <w:marRight w:val="0"/>
                      <w:marTop w:val="0"/>
                      <w:marBottom w:val="0"/>
                      <w:divBdr>
                        <w:top w:val="none" w:sz="0" w:space="0" w:color="auto"/>
                        <w:left w:val="none" w:sz="0" w:space="0" w:color="auto"/>
                        <w:bottom w:val="none" w:sz="0" w:space="0" w:color="auto"/>
                        <w:right w:val="none" w:sz="0" w:space="0" w:color="auto"/>
                      </w:divBdr>
                    </w:div>
                  </w:divsChild>
                </w:div>
                <w:div w:id="372002787">
                  <w:marLeft w:val="0"/>
                  <w:marRight w:val="0"/>
                  <w:marTop w:val="0"/>
                  <w:marBottom w:val="0"/>
                  <w:divBdr>
                    <w:top w:val="none" w:sz="0" w:space="0" w:color="auto"/>
                    <w:left w:val="none" w:sz="0" w:space="0" w:color="auto"/>
                    <w:bottom w:val="none" w:sz="0" w:space="0" w:color="auto"/>
                    <w:right w:val="none" w:sz="0" w:space="0" w:color="auto"/>
                  </w:divBdr>
                  <w:divsChild>
                    <w:div w:id="307132959">
                      <w:marLeft w:val="0"/>
                      <w:marRight w:val="0"/>
                      <w:marTop w:val="0"/>
                      <w:marBottom w:val="0"/>
                      <w:divBdr>
                        <w:top w:val="none" w:sz="0" w:space="0" w:color="auto"/>
                        <w:left w:val="none" w:sz="0" w:space="0" w:color="auto"/>
                        <w:bottom w:val="none" w:sz="0" w:space="0" w:color="auto"/>
                        <w:right w:val="none" w:sz="0" w:space="0" w:color="auto"/>
                      </w:divBdr>
                    </w:div>
                  </w:divsChild>
                </w:div>
                <w:div w:id="200098885">
                  <w:marLeft w:val="0"/>
                  <w:marRight w:val="0"/>
                  <w:marTop w:val="0"/>
                  <w:marBottom w:val="0"/>
                  <w:divBdr>
                    <w:top w:val="none" w:sz="0" w:space="0" w:color="auto"/>
                    <w:left w:val="none" w:sz="0" w:space="0" w:color="auto"/>
                    <w:bottom w:val="none" w:sz="0" w:space="0" w:color="auto"/>
                    <w:right w:val="none" w:sz="0" w:space="0" w:color="auto"/>
                  </w:divBdr>
                  <w:divsChild>
                    <w:div w:id="1185948137">
                      <w:marLeft w:val="0"/>
                      <w:marRight w:val="0"/>
                      <w:marTop w:val="0"/>
                      <w:marBottom w:val="0"/>
                      <w:divBdr>
                        <w:top w:val="none" w:sz="0" w:space="0" w:color="auto"/>
                        <w:left w:val="none" w:sz="0" w:space="0" w:color="auto"/>
                        <w:bottom w:val="none" w:sz="0" w:space="0" w:color="auto"/>
                        <w:right w:val="none" w:sz="0" w:space="0" w:color="auto"/>
                      </w:divBdr>
                    </w:div>
                  </w:divsChild>
                </w:div>
                <w:div w:id="1588999406">
                  <w:marLeft w:val="0"/>
                  <w:marRight w:val="0"/>
                  <w:marTop w:val="0"/>
                  <w:marBottom w:val="0"/>
                  <w:divBdr>
                    <w:top w:val="none" w:sz="0" w:space="0" w:color="auto"/>
                    <w:left w:val="none" w:sz="0" w:space="0" w:color="auto"/>
                    <w:bottom w:val="none" w:sz="0" w:space="0" w:color="auto"/>
                    <w:right w:val="none" w:sz="0" w:space="0" w:color="auto"/>
                  </w:divBdr>
                  <w:divsChild>
                    <w:div w:id="636834227">
                      <w:marLeft w:val="0"/>
                      <w:marRight w:val="0"/>
                      <w:marTop w:val="0"/>
                      <w:marBottom w:val="0"/>
                      <w:divBdr>
                        <w:top w:val="none" w:sz="0" w:space="0" w:color="auto"/>
                        <w:left w:val="none" w:sz="0" w:space="0" w:color="auto"/>
                        <w:bottom w:val="none" w:sz="0" w:space="0" w:color="auto"/>
                        <w:right w:val="none" w:sz="0" w:space="0" w:color="auto"/>
                      </w:divBdr>
                    </w:div>
                  </w:divsChild>
                </w:div>
                <w:div w:id="1709838259">
                  <w:marLeft w:val="0"/>
                  <w:marRight w:val="0"/>
                  <w:marTop w:val="0"/>
                  <w:marBottom w:val="0"/>
                  <w:divBdr>
                    <w:top w:val="none" w:sz="0" w:space="0" w:color="auto"/>
                    <w:left w:val="none" w:sz="0" w:space="0" w:color="auto"/>
                    <w:bottom w:val="none" w:sz="0" w:space="0" w:color="auto"/>
                    <w:right w:val="none" w:sz="0" w:space="0" w:color="auto"/>
                  </w:divBdr>
                  <w:divsChild>
                    <w:div w:id="376857136">
                      <w:marLeft w:val="0"/>
                      <w:marRight w:val="0"/>
                      <w:marTop w:val="0"/>
                      <w:marBottom w:val="0"/>
                      <w:divBdr>
                        <w:top w:val="none" w:sz="0" w:space="0" w:color="auto"/>
                        <w:left w:val="none" w:sz="0" w:space="0" w:color="auto"/>
                        <w:bottom w:val="none" w:sz="0" w:space="0" w:color="auto"/>
                        <w:right w:val="none" w:sz="0" w:space="0" w:color="auto"/>
                      </w:divBdr>
                    </w:div>
                  </w:divsChild>
                </w:div>
                <w:div w:id="1797673713">
                  <w:marLeft w:val="0"/>
                  <w:marRight w:val="0"/>
                  <w:marTop w:val="0"/>
                  <w:marBottom w:val="0"/>
                  <w:divBdr>
                    <w:top w:val="none" w:sz="0" w:space="0" w:color="auto"/>
                    <w:left w:val="none" w:sz="0" w:space="0" w:color="auto"/>
                    <w:bottom w:val="none" w:sz="0" w:space="0" w:color="auto"/>
                    <w:right w:val="none" w:sz="0" w:space="0" w:color="auto"/>
                  </w:divBdr>
                  <w:divsChild>
                    <w:div w:id="1423258887">
                      <w:marLeft w:val="0"/>
                      <w:marRight w:val="0"/>
                      <w:marTop w:val="0"/>
                      <w:marBottom w:val="0"/>
                      <w:divBdr>
                        <w:top w:val="none" w:sz="0" w:space="0" w:color="auto"/>
                        <w:left w:val="none" w:sz="0" w:space="0" w:color="auto"/>
                        <w:bottom w:val="none" w:sz="0" w:space="0" w:color="auto"/>
                        <w:right w:val="none" w:sz="0" w:space="0" w:color="auto"/>
                      </w:divBdr>
                    </w:div>
                  </w:divsChild>
                </w:div>
                <w:div w:id="622620372">
                  <w:marLeft w:val="0"/>
                  <w:marRight w:val="0"/>
                  <w:marTop w:val="0"/>
                  <w:marBottom w:val="0"/>
                  <w:divBdr>
                    <w:top w:val="none" w:sz="0" w:space="0" w:color="auto"/>
                    <w:left w:val="none" w:sz="0" w:space="0" w:color="auto"/>
                    <w:bottom w:val="none" w:sz="0" w:space="0" w:color="auto"/>
                    <w:right w:val="none" w:sz="0" w:space="0" w:color="auto"/>
                  </w:divBdr>
                  <w:divsChild>
                    <w:div w:id="158498536">
                      <w:marLeft w:val="0"/>
                      <w:marRight w:val="0"/>
                      <w:marTop w:val="0"/>
                      <w:marBottom w:val="0"/>
                      <w:divBdr>
                        <w:top w:val="none" w:sz="0" w:space="0" w:color="auto"/>
                        <w:left w:val="none" w:sz="0" w:space="0" w:color="auto"/>
                        <w:bottom w:val="none" w:sz="0" w:space="0" w:color="auto"/>
                        <w:right w:val="none" w:sz="0" w:space="0" w:color="auto"/>
                      </w:divBdr>
                    </w:div>
                  </w:divsChild>
                </w:div>
                <w:div w:id="56251098">
                  <w:marLeft w:val="0"/>
                  <w:marRight w:val="0"/>
                  <w:marTop w:val="0"/>
                  <w:marBottom w:val="0"/>
                  <w:divBdr>
                    <w:top w:val="none" w:sz="0" w:space="0" w:color="auto"/>
                    <w:left w:val="none" w:sz="0" w:space="0" w:color="auto"/>
                    <w:bottom w:val="none" w:sz="0" w:space="0" w:color="auto"/>
                    <w:right w:val="none" w:sz="0" w:space="0" w:color="auto"/>
                  </w:divBdr>
                  <w:divsChild>
                    <w:div w:id="1642154536">
                      <w:marLeft w:val="0"/>
                      <w:marRight w:val="0"/>
                      <w:marTop w:val="0"/>
                      <w:marBottom w:val="0"/>
                      <w:divBdr>
                        <w:top w:val="none" w:sz="0" w:space="0" w:color="auto"/>
                        <w:left w:val="none" w:sz="0" w:space="0" w:color="auto"/>
                        <w:bottom w:val="none" w:sz="0" w:space="0" w:color="auto"/>
                        <w:right w:val="none" w:sz="0" w:space="0" w:color="auto"/>
                      </w:divBdr>
                    </w:div>
                  </w:divsChild>
                </w:div>
                <w:div w:id="247008263">
                  <w:marLeft w:val="0"/>
                  <w:marRight w:val="0"/>
                  <w:marTop w:val="0"/>
                  <w:marBottom w:val="0"/>
                  <w:divBdr>
                    <w:top w:val="none" w:sz="0" w:space="0" w:color="auto"/>
                    <w:left w:val="none" w:sz="0" w:space="0" w:color="auto"/>
                    <w:bottom w:val="none" w:sz="0" w:space="0" w:color="auto"/>
                    <w:right w:val="none" w:sz="0" w:space="0" w:color="auto"/>
                  </w:divBdr>
                  <w:divsChild>
                    <w:div w:id="342586226">
                      <w:marLeft w:val="0"/>
                      <w:marRight w:val="0"/>
                      <w:marTop w:val="0"/>
                      <w:marBottom w:val="0"/>
                      <w:divBdr>
                        <w:top w:val="none" w:sz="0" w:space="0" w:color="auto"/>
                        <w:left w:val="none" w:sz="0" w:space="0" w:color="auto"/>
                        <w:bottom w:val="none" w:sz="0" w:space="0" w:color="auto"/>
                        <w:right w:val="none" w:sz="0" w:space="0" w:color="auto"/>
                      </w:divBdr>
                    </w:div>
                  </w:divsChild>
                </w:div>
                <w:div w:id="220679581">
                  <w:marLeft w:val="0"/>
                  <w:marRight w:val="0"/>
                  <w:marTop w:val="0"/>
                  <w:marBottom w:val="0"/>
                  <w:divBdr>
                    <w:top w:val="none" w:sz="0" w:space="0" w:color="auto"/>
                    <w:left w:val="none" w:sz="0" w:space="0" w:color="auto"/>
                    <w:bottom w:val="none" w:sz="0" w:space="0" w:color="auto"/>
                    <w:right w:val="none" w:sz="0" w:space="0" w:color="auto"/>
                  </w:divBdr>
                  <w:divsChild>
                    <w:div w:id="1656257575">
                      <w:marLeft w:val="0"/>
                      <w:marRight w:val="0"/>
                      <w:marTop w:val="0"/>
                      <w:marBottom w:val="0"/>
                      <w:divBdr>
                        <w:top w:val="none" w:sz="0" w:space="0" w:color="auto"/>
                        <w:left w:val="none" w:sz="0" w:space="0" w:color="auto"/>
                        <w:bottom w:val="none" w:sz="0" w:space="0" w:color="auto"/>
                        <w:right w:val="none" w:sz="0" w:space="0" w:color="auto"/>
                      </w:divBdr>
                    </w:div>
                  </w:divsChild>
                </w:div>
                <w:div w:id="2077586365">
                  <w:marLeft w:val="0"/>
                  <w:marRight w:val="0"/>
                  <w:marTop w:val="0"/>
                  <w:marBottom w:val="0"/>
                  <w:divBdr>
                    <w:top w:val="none" w:sz="0" w:space="0" w:color="auto"/>
                    <w:left w:val="none" w:sz="0" w:space="0" w:color="auto"/>
                    <w:bottom w:val="none" w:sz="0" w:space="0" w:color="auto"/>
                    <w:right w:val="none" w:sz="0" w:space="0" w:color="auto"/>
                  </w:divBdr>
                  <w:divsChild>
                    <w:div w:id="686173223">
                      <w:marLeft w:val="0"/>
                      <w:marRight w:val="0"/>
                      <w:marTop w:val="0"/>
                      <w:marBottom w:val="0"/>
                      <w:divBdr>
                        <w:top w:val="none" w:sz="0" w:space="0" w:color="auto"/>
                        <w:left w:val="none" w:sz="0" w:space="0" w:color="auto"/>
                        <w:bottom w:val="none" w:sz="0" w:space="0" w:color="auto"/>
                        <w:right w:val="none" w:sz="0" w:space="0" w:color="auto"/>
                      </w:divBdr>
                    </w:div>
                  </w:divsChild>
                </w:div>
                <w:div w:id="1947158259">
                  <w:marLeft w:val="0"/>
                  <w:marRight w:val="0"/>
                  <w:marTop w:val="0"/>
                  <w:marBottom w:val="0"/>
                  <w:divBdr>
                    <w:top w:val="none" w:sz="0" w:space="0" w:color="auto"/>
                    <w:left w:val="none" w:sz="0" w:space="0" w:color="auto"/>
                    <w:bottom w:val="none" w:sz="0" w:space="0" w:color="auto"/>
                    <w:right w:val="none" w:sz="0" w:space="0" w:color="auto"/>
                  </w:divBdr>
                  <w:divsChild>
                    <w:div w:id="849371136">
                      <w:marLeft w:val="0"/>
                      <w:marRight w:val="0"/>
                      <w:marTop w:val="0"/>
                      <w:marBottom w:val="0"/>
                      <w:divBdr>
                        <w:top w:val="none" w:sz="0" w:space="0" w:color="auto"/>
                        <w:left w:val="none" w:sz="0" w:space="0" w:color="auto"/>
                        <w:bottom w:val="none" w:sz="0" w:space="0" w:color="auto"/>
                        <w:right w:val="none" w:sz="0" w:space="0" w:color="auto"/>
                      </w:divBdr>
                    </w:div>
                  </w:divsChild>
                </w:div>
                <w:div w:id="981080549">
                  <w:marLeft w:val="0"/>
                  <w:marRight w:val="0"/>
                  <w:marTop w:val="0"/>
                  <w:marBottom w:val="0"/>
                  <w:divBdr>
                    <w:top w:val="none" w:sz="0" w:space="0" w:color="auto"/>
                    <w:left w:val="none" w:sz="0" w:space="0" w:color="auto"/>
                    <w:bottom w:val="none" w:sz="0" w:space="0" w:color="auto"/>
                    <w:right w:val="none" w:sz="0" w:space="0" w:color="auto"/>
                  </w:divBdr>
                  <w:divsChild>
                    <w:div w:id="1941184746">
                      <w:marLeft w:val="0"/>
                      <w:marRight w:val="0"/>
                      <w:marTop w:val="0"/>
                      <w:marBottom w:val="0"/>
                      <w:divBdr>
                        <w:top w:val="none" w:sz="0" w:space="0" w:color="auto"/>
                        <w:left w:val="none" w:sz="0" w:space="0" w:color="auto"/>
                        <w:bottom w:val="none" w:sz="0" w:space="0" w:color="auto"/>
                        <w:right w:val="none" w:sz="0" w:space="0" w:color="auto"/>
                      </w:divBdr>
                    </w:div>
                  </w:divsChild>
                </w:div>
                <w:div w:id="531648101">
                  <w:marLeft w:val="0"/>
                  <w:marRight w:val="0"/>
                  <w:marTop w:val="0"/>
                  <w:marBottom w:val="0"/>
                  <w:divBdr>
                    <w:top w:val="none" w:sz="0" w:space="0" w:color="auto"/>
                    <w:left w:val="none" w:sz="0" w:space="0" w:color="auto"/>
                    <w:bottom w:val="none" w:sz="0" w:space="0" w:color="auto"/>
                    <w:right w:val="none" w:sz="0" w:space="0" w:color="auto"/>
                  </w:divBdr>
                  <w:divsChild>
                    <w:div w:id="13318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163651">
          <w:marLeft w:val="0"/>
          <w:marRight w:val="0"/>
          <w:marTop w:val="0"/>
          <w:marBottom w:val="0"/>
          <w:divBdr>
            <w:top w:val="none" w:sz="0" w:space="0" w:color="auto"/>
            <w:left w:val="none" w:sz="0" w:space="0" w:color="auto"/>
            <w:bottom w:val="none" w:sz="0" w:space="0" w:color="auto"/>
            <w:right w:val="none" w:sz="0" w:space="0" w:color="auto"/>
          </w:divBdr>
        </w:div>
        <w:div w:id="1244486611">
          <w:marLeft w:val="0"/>
          <w:marRight w:val="0"/>
          <w:marTop w:val="0"/>
          <w:marBottom w:val="0"/>
          <w:divBdr>
            <w:top w:val="none" w:sz="0" w:space="0" w:color="auto"/>
            <w:left w:val="none" w:sz="0" w:space="0" w:color="auto"/>
            <w:bottom w:val="none" w:sz="0" w:space="0" w:color="auto"/>
            <w:right w:val="none" w:sz="0" w:space="0" w:color="auto"/>
          </w:divBdr>
        </w:div>
      </w:divsChild>
    </w:div>
    <w:div w:id="1047752865">
      <w:bodyDiv w:val="1"/>
      <w:marLeft w:val="0"/>
      <w:marRight w:val="0"/>
      <w:marTop w:val="0"/>
      <w:marBottom w:val="0"/>
      <w:divBdr>
        <w:top w:val="none" w:sz="0" w:space="0" w:color="auto"/>
        <w:left w:val="none" w:sz="0" w:space="0" w:color="auto"/>
        <w:bottom w:val="none" w:sz="0" w:space="0" w:color="auto"/>
        <w:right w:val="none" w:sz="0" w:space="0" w:color="auto"/>
      </w:divBdr>
    </w:div>
    <w:div w:id="1256213225">
      <w:bodyDiv w:val="1"/>
      <w:marLeft w:val="0"/>
      <w:marRight w:val="0"/>
      <w:marTop w:val="0"/>
      <w:marBottom w:val="0"/>
      <w:divBdr>
        <w:top w:val="none" w:sz="0" w:space="0" w:color="auto"/>
        <w:left w:val="none" w:sz="0" w:space="0" w:color="auto"/>
        <w:bottom w:val="none" w:sz="0" w:space="0" w:color="auto"/>
        <w:right w:val="none" w:sz="0" w:space="0" w:color="auto"/>
      </w:divBdr>
    </w:div>
    <w:div w:id="1458374526">
      <w:bodyDiv w:val="1"/>
      <w:marLeft w:val="0"/>
      <w:marRight w:val="0"/>
      <w:marTop w:val="0"/>
      <w:marBottom w:val="0"/>
      <w:divBdr>
        <w:top w:val="none" w:sz="0" w:space="0" w:color="auto"/>
        <w:left w:val="none" w:sz="0" w:space="0" w:color="auto"/>
        <w:bottom w:val="none" w:sz="0" w:space="0" w:color="auto"/>
        <w:right w:val="none" w:sz="0" w:space="0" w:color="auto"/>
      </w:divBdr>
    </w:div>
    <w:div w:id="1459059199">
      <w:bodyDiv w:val="1"/>
      <w:marLeft w:val="0"/>
      <w:marRight w:val="0"/>
      <w:marTop w:val="0"/>
      <w:marBottom w:val="0"/>
      <w:divBdr>
        <w:top w:val="none" w:sz="0" w:space="0" w:color="auto"/>
        <w:left w:val="none" w:sz="0" w:space="0" w:color="auto"/>
        <w:bottom w:val="none" w:sz="0" w:space="0" w:color="auto"/>
        <w:right w:val="none" w:sz="0" w:space="0" w:color="auto"/>
      </w:divBdr>
    </w:div>
    <w:div w:id="1823037548">
      <w:bodyDiv w:val="1"/>
      <w:marLeft w:val="0"/>
      <w:marRight w:val="0"/>
      <w:marTop w:val="0"/>
      <w:marBottom w:val="0"/>
      <w:divBdr>
        <w:top w:val="none" w:sz="0" w:space="0" w:color="auto"/>
        <w:left w:val="none" w:sz="0" w:space="0" w:color="auto"/>
        <w:bottom w:val="none" w:sz="0" w:space="0" w:color="auto"/>
        <w:right w:val="none" w:sz="0" w:space="0" w:color="auto"/>
      </w:divBdr>
      <w:divsChild>
        <w:div w:id="1569875804">
          <w:marLeft w:val="0"/>
          <w:marRight w:val="0"/>
          <w:marTop w:val="0"/>
          <w:marBottom w:val="0"/>
          <w:divBdr>
            <w:top w:val="none" w:sz="0" w:space="0" w:color="auto"/>
            <w:left w:val="none" w:sz="0" w:space="0" w:color="auto"/>
            <w:bottom w:val="none" w:sz="0" w:space="0" w:color="auto"/>
            <w:right w:val="none" w:sz="0" w:space="0" w:color="auto"/>
          </w:divBdr>
        </w:div>
        <w:div w:id="1252396837">
          <w:marLeft w:val="0"/>
          <w:marRight w:val="0"/>
          <w:marTop w:val="0"/>
          <w:marBottom w:val="0"/>
          <w:divBdr>
            <w:top w:val="none" w:sz="0" w:space="0" w:color="auto"/>
            <w:left w:val="none" w:sz="0" w:space="0" w:color="auto"/>
            <w:bottom w:val="none" w:sz="0" w:space="0" w:color="auto"/>
            <w:right w:val="none" w:sz="0" w:space="0" w:color="auto"/>
          </w:divBdr>
        </w:div>
        <w:div w:id="252014915">
          <w:marLeft w:val="0"/>
          <w:marRight w:val="0"/>
          <w:marTop w:val="0"/>
          <w:marBottom w:val="0"/>
          <w:divBdr>
            <w:top w:val="none" w:sz="0" w:space="0" w:color="auto"/>
            <w:left w:val="none" w:sz="0" w:space="0" w:color="auto"/>
            <w:bottom w:val="none" w:sz="0" w:space="0" w:color="auto"/>
            <w:right w:val="none" w:sz="0" w:space="0" w:color="auto"/>
          </w:divBdr>
        </w:div>
        <w:div w:id="789975733">
          <w:marLeft w:val="0"/>
          <w:marRight w:val="0"/>
          <w:marTop w:val="0"/>
          <w:marBottom w:val="0"/>
          <w:divBdr>
            <w:top w:val="none" w:sz="0" w:space="0" w:color="auto"/>
            <w:left w:val="none" w:sz="0" w:space="0" w:color="auto"/>
            <w:bottom w:val="none" w:sz="0" w:space="0" w:color="auto"/>
            <w:right w:val="none" w:sz="0" w:space="0" w:color="auto"/>
          </w:divBdr>
        </w:div>
        <w:div w:id="1119294867">
          <w:marLeft w:val="0"/>
          <w:marRight w:val="0"/>
          <w:marTop w:val="0"/>
          <w:marBottom w:val="0"/>
          <w:divBdr>
            <w:top w:val="none" w:sz="0" w:space="0" w:color="auto"/>
            <w:left w:val="none" w:sz="0" w:space="0" w:color="auto"/>
            <w:bottom w:val="none" w:sz="0" w:space="0" w:color="auto"/>
            <w:right w:val="none" w:sz="0" w:space="0" w:color="auto"/>
          </w:divBdr>
        </w:div>
        <w:div w:id="805780046">
          <w:marLeft w:val="0"/>
          <w:marRight w:val="0"/>
          <w:marTop w:val="0"/>
          <w:marBottom w:val="0"/>
          <w:divBdr>
            <w:top w:val="none" w:sz="0" w:space="0" w:color="auto"/>
            <w:left w:val="none" w:sz="0" w:space="0" w:color="auto"/>
            <w:bottom w:val="none" w:sz="0" w:space="0" w:color="auto"/>
            <w:right w:val="none" w:sz="0" w:space="0" w:color="auto"/>
          </w:divBdr>
        </w:div>
        <w:div w:id="1277717749">
          <w:marLeft w:val="0"/>
          <w:marRight w:val="0"/>
          <w:marTop w:val="0"/>
          <w:marBottom w:val="0"/>
          <w:divBdr>
            <w:top w:val="none" w:sz="0" w:space="0" w:color="auto"/>
            <w:left w:val="none" w:sz="0" w:space="0" w:color="auto"/>
            <w:bottom w:val="none" w:sz="0" w:space="0" w:color="auto"/>
            <w:right w:val="none" w:sz="0" w:space="0" w:color="auto"/>
          </w:divBdr>
        </w:div>
        <w:div w:id="468665746">
          <w:marLeft w:val="0"/>
          <w:marRight w:val="0"/>
          <w:marTop w:val="0"/>
          <w:marBottom w:val="0"/>
          <w:divBdr>
            <w:top w:val="none" w:sz="0" w:space="0" w:color="auto"/>
            <w:left w:val="none" w:sz="0" w:space="0" w:color="auto"/>
            <w:bottom w:val="none" w:sz="0" w:space="0" w:color="auto"/>
            <w:right w:val="none" w:sz="0" w:space="0" w:color="auto"/>
          </w:divBdr>
        </w:div>
        <w:div w:id="410008439">
          <w:marLeft w:val="0"/>
          <w:marRight w:val="0"/>
          <w:marTop w:val="0"/>
          <w:marBottom w:val="0"/>
          <w:divBdr>
            <w:top w:val="none" w:sz="0" w:space="0" w:color="auto"/>
            <w:left w:val="none" w:sz="0" w:space="0" w:color="auto"/>
            <w:bottom w:val="none" w:sz="0" w:space="0" w:color="auto"/>
            <w:right w:val="none" w:sz="0" w:space="0" w:color="auto"/>
          </w:divBdr>
        </w:div>
        <w:div w:id="1787701891">
          <w:marLeft w:val="0"/>
          <w:marRight w:val="0"/>
          <w:marTop w:val="0"/>
          <w:marBottom w:val="0"/>
          <w:divBdr>
            <w:top w:val="none" w:sz="0" w:space="0" w:color="auto"/>
            <w:left w:val="none" w:sz="0" w:space="0" w:color="auto"/>
            <w:bottom w:val="none" w:sz="0" w:space="0" w:color="auto"/>
            <w:right w:val="none" w:sz="0" w:space="0" w:color="auto"/>
          </w:divBdr>
        </w:div>
        <w:div w:id="55443720">
          <w:marLeft w:val="0"/>
          <w:marRight w:val="0"/>
          <w:marTop w:val="0"/>
          <w:marBottom w:val="0"/>
          <w:divBdr>
            <w:top w:val="none" w:sz="0" w:space="0" w:color="auto"/>
            <w:left w:val="none" w:sz="0" w:space="0" w:color="auto"/>
            <w:bottom w:val="none" w:sz="0" w:space="0" w:color="auto"/>
            <w:right w:val="none" w:sz="0" w:space="0" w:color="auto"/>
          </w:divBdr>
        </w:div>
        <w:div w:id="90515074">
          <w:marLeft w:val="0"/>
          <w:marRight w:val="0"/>
          <w:marTop w:val="0"/>
          <w:marBottom w:val="0"/>
          <w:divBdr>
            <w:top w:val="none" w:sz="0" w:space="0" w:color="auto"/>
            <w:left w:val="none" w:sz="0" w:space="0" w:color="auto"/>
            <w:bottom w:val="none" w:sz="0" w:space="0" w:color="auto"/>
            <w:right w:val="none" w:sz="0" w:space="0" w:color="auto"/>
          </w:divBdr>
        </w:div>
        <w:div w:id="1797793911">
          <w:marLeft w:val="0"/>
          <w:marRight w:val="0"/>
          <w:marTop w:val="0"/>
          <w:marBottom w:val="0"/>
          <w:divBdr>
            <w:top w:val="none" w:sz="0" w:space="0" w:color="auto"/>
            <w:left w:val="none" w:sz="0" w:space="0" w:color="auto"/>
            <w:bottom w:val="none" w:sz="0" w:space="0" w:color="auto"/>
            <w:right w:val="none" w:sz="0" w:space="0" w:color="auto"/>
          </w:divBdr>
        </w:div>
        <w:div w:id="1623538664">
          <w:marLeft w:val="0"/>
          <w:marRight w:val="0"/>
          <w:marTop w:val="0"/>
          <w:marBottom w:val="0"/>
          <w:divBdr>
            <w:top w:val="none" w:sz="0" w:space="0" w:color="auto"/>
            <w:left w:val="none" w:sz="0" w:space="0" w:color="auto"/>
            <w:bottom w:val="none" w:sz="0" w:space="0" w:color="auto"/>
            <w:right w:val="none" w:sz="0" w:space="0" w:color="auto"/>
          </w:divBdr>
        </w:div>
        <w:div w:id="1128351203">
          <w:marLeft w:val="0"/>
          <w:marRight w:val="0"/>
          <w:marTop w:val="0"/>
          <w:marBottom w:val="0"/>
          <w:divBdr>
            <w:top w:val="none" w:sz="0" w:space="0" w:color="auto"/>
            <w:left w:val="none" w:sz="0" w:space="0" w:color="auto"/>
            <w:bottom w:val="none" w:sz="0" w:space="0" w:color="auto"/>
            <w:right w:val="none" w:sz="0" w:space="0" w:color="auto"/>
          </w:divBdr>
        </w:div>
        <w:div w:id="997809705">
          <w:marLeft w:val="0"/>
          <w:marRight w:val="0"/>
          <w:marTop w:val="0"/>
          <w:marBottom w:val="0"/>
          <w:divBdr>
            <w:top w:val="none" w:sz="0" w:space="0" w:color="auto"/>
            <w:left w:val="none" w:sz="0" w:space="0" w:color="auto"/>
            <w:bottom w:val="none" w:sz="0" w:space="0" w:color="auto"/>
            <w:right w:val="none" w:sz="0" w:space="0" w:color="auto"/>
          </w:divBdr>
        </w:div>
        <w:div w:id="1993177954">
          <w:marLeft w:val="0"/>
          <w:marRight w:val="0"/>
          <w:marTop w:val="0"/>
          <w:marBottom w:val="0"/>
          <w:divBdr>
            <w:top w:val="none" w:sz="0" w:space="0" w:color="auto"/>
            <w:left w:val="none" w:sz="0" w:space="0" w:color="auto"/>
            <w:bottom w:val="none" w:sz="0" w:space="0" w:color="auto"/>
            <w:right w:val="none" w:sz="0" w:space="0" w:color="auto"/>
          </w:divBdr>
        </w:div>
        <w:div w:id="453407101">
          <w:marLeft w:val="0"/>
          <w:marRight w:val="0"/>
          <w:marTop w:val="0"/>
          <w:marBottom w:val="0"/>
          <w:divBdr>
            <w:top w:val="none" w:sz="0" w:space="0" w:color="auto"/>
            <w:left w:val="none" w:sz="0" w:space="0" w:color="auto"/>
            <w:bottom w:val="none" w:sz="0" w:space="0" w:color="auto"/>
            <w:right w:val="none" w:sz="0" w:space="0" w:color="auto"/>
          </w:divBdr>
        </w:div>
        <w:div w:id="1629313680">
          <w:marLeft w:val="0"/>
          <w:marRight w:val="0"/>
          <w:marTop w:val="0"/>
          <w:marBottom w:val="0"/>
          <w:divBdr>
            <w:top w:val="none" w:sz="0" w:space="0" w:color="auto"/>
            <w:left w:val="none" w:sz="0" w:space="0" w:color="auto"/>
            <w:bottom w:val="none" w:sz="0" w:space="0" w:color="auto"/>
            <w:right w:val="none" w:sz="0" w:space="0" w:color="auto"/>
          </w:divBdr>
        </w:div>
        <w:div w:id="1744765065">
          <w:marLeft w:val="0"/>
          <w:marRight w:val="0"/>
          <w:marTop w:val="0"/>
          <w:marBottom w:val="0"/>
          <w:divBdr>
            <w:top w:val="none" w:sz="0" w:space="0" w:color="auto"/>
            <w:left w:val="none" w:sz="0" w:space="0" w:color="auto"/>
            <w:bottom w:val="none" w:sz="0" w:space="0" w:color="auto"/>
            <w:right w:val="none" w:sz="0" w:space="0" w:color="auto"/>
          </w:divBdr>
        </w:div>
        <w:div w:id="227228676">
          <w:marLeft w:val="0"/>
          <w:marRight w:val="0"/>
          <w:marTop w:val="0"/>
          <w:marBottom w:val="0"/>
          <w:divBdr>
            <w:top w:val="none" w:sz="0" w:space="0" w:color="auto"/>
            <w:left w:val="none" w:sz="0" w:space="0" w:color="auto"/>
            <w:bottom w:val="none" w:sz="0" w:space="0" w:color="auto"/>
            <w:right w:val="none" w:sz="0" w:space="0" w:color="auto"/>
          </w:divBdr>
        </w:div>
        <w:div w:id="1903906621">
          <w:marLeft w:val="0"/>
          <w:marRight w:val="0"/>
          <w:marTop w:val="0"/>
          <w:marBottom w:val="0"/>
          <w:divBdr>
            <w:top w:val="none" w:sz="0" w:space="0" w:color="auto"/>
            <w:left w:val="none" w:sz="0" w:space="0" w:color="auto"/>
            <w:bottom w:val="none" w:sz="0" w:space="0" w:color="auto"/>
            <w:right w:val="none" w:sz="0" w:space="0" w:color="auto"/>
          </w:divBdr>
        </w:div>
        <w:div w:id="1714040355">
          <w:marLeft w:val="0"/>
          <w:marRight w:val="0"/>
          <w:marTop w:val="0"/>
          <w:marBottom w:val="0"/>
          <w:divBdr>
            <w:top w:val="none" w:sz="0" w:space="0" w:color="auto"/>
            <w:left w:val="none" w:sz="0" w:space="0" w:color="auto"/>
            <w:bottom w:val="none" w:sz="0" w:space="0" w:color="auto"/>
            <w:right w:val="none" w:sz="0" w:space="0" w:color="auto"/>
          </w:divBdr>
        </w:div>
        <w:div w:id="252054695">
          <w:marLeft w:val="0"/>
          <w:marRight w:val="0"/>
          <w:marTop w:val="0"/>
          <w:marBottom w:val="0"/>
          <w:divBdr>
            <w:top w:val="none" w:sz="0" w:space="0" w:color="auto"/>
            <w:left w:val="none" w:sz="0" w:space="0" w:color="auto"/>
            <w:bottom w:val="none" w:sz="0" w:space="0" w:color="auto"/>
            <w:right w:val="none" w:sz="0" w:space="0" w:color="auto"/>
          </w:divBdr>
        </w:div>
        <w:div w:id="1596403064">
          <w:marLeft w:val="0"/>
          <w:marRight w:val="0"/>
          <w:marTop w:val="0"/>
          <w:marBottom w:val="0"/>
          <w:divBdr>
            <w:top w:val="none" w:sz="0" w:space="0" w:color="auto"/>
            <w:left w:val="none" w:sz="0" w:space="0" w:color="auto"/>
            <w:bottom w:val="none" w:sz="0" w:space="0" w:color="auto"/>
            <w:right w:val="none" w:sz="0" w:space="0" w:color="auto"/>
          </w:divBdr>
        </w:div>
        <w:div w:id="1577321192">
          <w:marLeft w:val="0"/>
          <w:marRight w:val="0"/>
          <w:marTop w:val="0"/>
          <w:marBottom w:val="0"/>
          <w:divBdr>
            <w:top w:val="none" w:sz="0" w:space="0" w:color="auto"/>
            <w:left w:val="none" w:sz="0" w:space="0" w:color="auto"/>
            <w:bottom w:val="none" w:sz="0" w:space="0" w:color="auto"/>
            <w:right w:val="none" w:sz="0" w:space="0" w:color="auto"/>
          </w:divBdr>
        </w:div>
        <w:div w:id="78793946">
          <w:marLeft w:val="0"/>
          <w:marRight w:val="0"/>
          <w:marTop w:val="0"/>
          <w:marBottom w:val="0"/>
          <w:divBdr>
            <w:top w:val="none" w:sz="0" w:space="0" w:color="auto"/>
            <w:left w:val="none" w:sz="0" w:space="0" w:color="auto"/>
            <w:bottom w:val="none" w:sz="0" w:space="0" w:color="auto"/>
            <w:right w:val="none" w:sz="0" w:space="0" w:color="auto"/>
          </w:divBdr>
        </w:div>
        <w:div w:id="1825311777">
          <w:marLeft w:val="0"/>
          <w:marRight w:val="0"/>
          <w:marTop w:val="0"/>
          <w:marBottom w:val="0"/>
          <w:divBdr>
            <w:top w:val="none" w:sz="0" w:space="0" w:color="auto"/>
            <w:left w:val="none" w:sz="0" w:space="0" w:color="auto"/>
            <w:bottom w:val="none" w:sz="0" w:space="0" w:color="auto"/>
            <w:right w:val="none" w:sz="0" w:space="0" w:color="auto"/>
          </w:divBdr>
        </w:div>
        <w:div w:id="1209952180">
          <w:marLeft w:val="0"/>
          <w:marRight w:val="0"/>
          <w:marTop w:val="0"/>
          <w:marBottom w:val="0"/>
          <w:divBdr>
            <w:top w:val="none" w:sz="0" w:space="0" w:color="auto"/>
            <w:left w:val="none" w:sz="0" w:space="0" w:color="auto"/>
            <w:bottom w:val="none" w:sz="0" w:space="0" w:color="auto"/>
            <w:right w:val="none" w:sz="0" w:space="0" w:color="auto"/>
          </w:divBdr>
        </w:div>
        <w:div w:id="56754418">
          <w:marLeft w:val="0"/>
          <w:marRight w:val="0"/>
          <w:marTop w:val="0"/>
          <w:marBottom w:val="0"/>
          <w:divBdr>
            <w:top w:val="none" w:sz="0" w:space="0" w:color="auto"/>
            <w:left w:val="none" w:sz="0" w:space="0" w:color="auto"/>
            <w:bottom w:val="none" w:sz="0" w:space="0" w:color="auto"/>
            <w:right w:val="none" w:sz="0" w:space="0" w:color="auto"/>
          </w:divBdr>
        </w:div>
        <w:div w:id="1545369906">
          <w:marLeft w:val="0"/>
          <w:marRight w:val="0"/>
          <w:marTop w:val="0"/>
          <w:marBottom w:val="0"/>
          <w:divBdr>
            <w:top w:val="none" w:sz="0" w:space="0" w:color="auto"/>
            <w:left w:val="none" w:sz="0" w:space="0" w:color="auto"/>
            <w:bottom w:val="none" w:sz="0" w:space="0" w:color="auto"/>
            <w:right w:val="none" w:sz="0" w:space="0" w:color="auto"/>
          </w:divBdr>
        </w:div>
        <w:div w:id="519857979">
          <w:marLeft w:val="0"/>
          <w:marRight w:val="0"/>
          <w:marTop w:val="0"/>
          <w:marBottom w:val="0"/>
          <w:divBdr>
            <w:top w:val="none" w:sz="0" w:space="0" w:color="auto"/>
            <w:left w:val="none" w:sz="0" w:space="0" w:color="auto"/>
            <w:bottom w:val="none" w:sz="0" w:space="0" w:color="auto"/>
            <w:right w:val="none" w:sz="0" w:space="0" w:color="auto"/>
          </w:divBdr>
        </w:div>
        <w:div w:id="1557012028">
          <w:marLeft w:val="0"/>
          <w:marRight w:val="0"/>
          <w:marTop w:val="0"/>
          <w:marBottom w:val="0"/>
          <w:divBdr>
            <w:top w:val="none" w:sz="0" w:space="0" w:color="auto"/>
            <w:left w:val="none" w:sz="0" w:space="0" w:color="auto"/>
            <w:bottom w:val="none" w:sz="0" w:space="0" w:color="auto"/>
            <w:right w:val="none" w:sz="0" w:space="0" w:color="auto"/>
          </w:divBdr>
        </w:div>
      </w:divsChild>
    </w:div>
    <w:div w:id="1906187159">
      <w:bodyDiv w:val="1"/>
      <w:marLeft w:val="0"/>
      <w:marRight w:val="0"/>
      <w:marTop w:val="0"/>
      <w:marBottom w:val="0"/>
      <w:divBdr>
        <w:top w:val="none" w:sz="0" w:space="0" w:color="auto"/>
        <w:left w:val="none" w:sz="0" w:space="0" w:color="auto"/>
        <w:bottom w:val="none" w:sz="0" w:space="0" w:color="auto"/>
        <w:right w:val="none" w:sz="0" w:space="0" w:color="auto"/>
      </w:divBdr>
    </w:div>
    <w:div w:id="1982078670">
      <w:bodyDiv w:val="1"/>
      <w:marLeft w:val="0"/>
      <w:marRight w:val="0"/>
      <w:marTop w:val="0"/>
      <w:marBottom w:val="0"/>
      <w:divBdr>
        <w:top w:val="none" w:sz="0" w:space="0" w:color="auto"/>
        <w:left w:val="none" w:sz="0" w:space="0" w:color="auto"/>
        <w:bottom w:val="none" w:sz="0" w:space="0" w:color="auto"/>
        <w:right w:val="none" w:sz="0" w:space="0" w:color="auto"/>
      </w:divBdr>
      <w:divsChild>
        <w:div w:id="289825862">
          <w:marLeft w:val="0"/>
          <w:marRight w:val="0"/>
          <w:marTop w:val="0"/>
          <w:marBottom w:val="0"/>
          <w:divBdr>
            <w:top w:val="none" w:sz="0" w:space="0" w:color="auto"/>
            <w:left w:val="none" w:sz="0" w:space="0" w:color="auto"/>
            <w:bottom w:val="none" w:sz="0" w:space="0" w:color="auto"/>
            <w:right w:val="none" w:sz="0" w:space="0" w:color="auto"/>
          </w:divBdr>
        </w:div>
        <w:div w:id="1940873070">
          <w:marLeft w:val="0"/>
          <w:marRight w:val="0"/>
          <w:marTop w:val="0"/>
          <w:marBottom w:val="0"/>
          <w:divBdr>
            <w:top w:val="none" w:sz="0" w:space="0" w:color="auto"/>
            <w:left w:val="none" w:sz="0" w:space="0" w:color="auto"/>
            <w:bottom w:val="none" w:sz="0" w:space="0" w:color="auto"/>
            <w:right w:val="none" w:sz="0" w:space="0" w:color="auto"/>
          </w:divBdr>
        </w:div>
        <w:div w:id="405424449">
          <w:marLeft w:val="0"/>
          <w:marRight w:val="0"/>
          <w:marTop w:val="0"/>
          <w:marBottom w:val="0"/>
          <w:divBdr>
            <w:top w:val="none" w:sz="0" w:space="0" w:color="auto"/>
            <w:left w:val="none" w:sz="0" w:space="0" w:color="auto"/>
            <w:bottom w:val="none" w:sz="0" w:space="0" w:color="auto"/>
            <w:right w:val="none" w:sz="0" w:space="0" w:color="auto"/>
          </w:divBdr>
        </w:div>
        <w:div w:id="1459756398">
          <w:marLeft w:val="0"/>
          <w:marRight w:val="0"/>
          <w:marTop w:val="0"/>
          <w:marBottom w:val="0"/>
          <w:divBdr>
            <w:top w:val="none" w:sz="0" w:space="0" w:color="auto"/>
            <w:left w:val="none" w:sz="0" w:space="0" w:color="auto"/>
            <w:bottom w:val="none" w:sz="0" w:space="0" w:color="auto"/>
            <w:right w:val="none" w:sz="0" w:space="0" w:color="auto"/>
          </w:divBdr>
        </w:div>
        <w:div w:id="543365836">
          <w:marLeft w:val="0"/>
          <w:marRight w:val="0"/>
          <w:marTop w:val="0"/>
          <w:marBottom w:val="0"/>
          <w:divBdr>
            <w:top w:val="none" w:sz="0" w:space="0" w:color="auto"/>
            <w:left w:val="none" w:sz="0" w:space="0" w:color="auto"/>
            <w:bottom w:val="none" w:sz="0" w:space="0" w:color="auto"/>
            <w:right w:val="none" w:sz="0" w:space="0" w:color="auto"/>
          </w:divBdr>
        </w:div>
        <w:div w:id="347223199">
          <w:marLeft w:val="0"/>
          <w:marRight w:val="0"/>
          <w:marTop w:val="0"/>
          <w:marBottom w:val="0"/>
          <w:divBdr>
            <w:top w:val="none" w:sz="0" w:space="0" w:color="auto"/>
            <w:left w:val="none" w:sz="0" w:space="0" w:color="auto"/>
            <w:bottom w:val="none" w:sz="0" w:space="0" w:color="auto"/>
            <w:right w:val="none" w:sz="0" w:space="0" w:color="auto"/>
          </w:divBdr>
        </w:div>
        <w:div w:id="1205215827">
          <w:marLeft w:val="0"/>
          <w:marRight w:val="0"/>
          <w:marTop w:val="0"/>
          <w:marBottom w:val="0"/>
          <w:divBdr>
            <w:top w:val="none" w:sz="0" w:space="0" w:color="auto"/>
            <w:left w:val="none" w:sz="0" w:space="0" w:color="auto"/>
            <w:bottom w:val="none" w:sz="0" w:space="0" w:color="auto"/>
            <w:right w:val="none" w:sz="0" w:space="0" w:color="auto"/>
          </w:divBdr>
        </w:div>
        <w:div w:id="1373653053">
          <w:marLeft w:val="0"/>
          <w:marRight w:val="0"/>
          <w:marTop w:val="0"/>
          <w:marBottom w:val="0"/>
          <w:divBdr>
            <w:top w:val="none" w:sz="0" w:space="0" w:color="auto"/>
            <w:left w:val="none" w:sz="0" w:space="0" w:color="auto"/>
            <w:bottom w:val="none" w:sz="0" w:space="0" w:color="auto"/>
            <w:right w:val="none" w:sz="0" w:space="0" w:color="auto"/>
          </w:divBdr>
        </w:div>
        <w:div w:id="1880581163">
          <w:marLeft w:val="0"/>
          <w:marRight w:val="0"/>
          <w:marTop w:val="0"/>
          <w:marBottom w:val="0"/>
          <w:divBdr>
            <w:top w:val="none" w:sz="0" w:space="0" w:color="auto"/>
            <w:left w:val="none" w:sz="0" w:space="0" w:color="auto"/>
            <w:bottom w:val="none" w:sz="0" w:space="0" w:color="auto"/>
            <w:right w:val="none" w:sz="0" w:space="0" w:color="auto"/>
          </w:divBdr>
        </w:div>
        <w:div w:id="1577788078">
          <w:marLeft w:val="0"/>
          <w:marRight w:val="0"/>
          <w:marTop w:val="0"/>
          <w:marBottom w:val="0"/>
          <w:divBdr>
            <w:top w:val="none" w:sz="0" w:space="0" w:color="auto"/>
            <w:left w:val="none" w:sz="0" w:space="0" w:color="auto"/>
            <w:bottom w:val="none" w:sz="0" w:space="0" w:color="auto"/>
            <w:right w:val="none" w:sz="0" w:space="0" w:color="auto"/>
          </w:divBdr>
        </w:div>
        <w:div w:id="1980256982">
          <w:marLeft w:val="0"/>
          <w:marRight w:val="0"/>
          <w:marTop w:val="0"/>
          <w:marBottom w:val="0"/>
          <w:divBdr>
            <w:top w:val="none" w:sz="0" w:space="0" w:color="auto"/>
            <w:left w:val="none" w:sz="0" w:space="0" w:color="auto"/>
            <w:bottom w:val="none" w:sz="0" w:space="0" w:color="auto"/>
            <w:right w:val="none" w:sz="0" w:space="0" w:color="auto"/>
          </w:divBdr>
        </w:div>
        <w:div w:id="1886020845">
          <w:marLeft w:val="0"/>
          <w:marRight w:val="0"/>
          <w:marTop w:val="0"/>
          <w:marBottom w:val="0"/>
          <w:divBdr>
            <w:top w:val="none" w:sz="0" w:space="0" w:color="auto"/>
            <w:left w:val="none" w:sz="0" w:space="0" w:color="auto"/>
            <w:bottom w:val="none" w:sz="0" w:space="0" w:color="auto"/>
            <w:right w:val="none" w:sz="0" w:space="0" w:color="auto"/>
          </w:divBdr>
        </w:div>
        <w:div w:id="2042626870">
          <w:marLeft w:val="0"/>
          <w:marRight w:val="0"/>
          <w:marTop w:val="0"/>
          <w:marBottom w:val="0"/>
          <w:divBdr>
            <w:top w:val="none" w:sz="0" w:space="0" w:color="auto"/>
            <w:left w:val="none" w:sz="0" w:space="0" w:color="auto"/>
            <w:bottom w:val="none" w:sz="0" w:space="0" w:color="auto"/>
            <w:right w:val="none" w:sz="0" w:space="0" w:color="auto"/>
          </w:divBdr>
        </w:div>
        <w:div w:id="1002781805">
          <w:marLeft w:val="0"/>
          <w:marRight w:val="0"/>
          <w:marTop w:val="0"/>
          <w:marBottom w:val="0"/>
          <w:divBdr>
            <w:top w:val="none" w:sz="0" w:space="0" w:color="auto"/>
            <w:left w:val="none" w:sz="0" w:space="0" w:color="auto"/>
            <w:bottom w:val="none" w:sz="0" w:space="0" w:color="auto"/>
            <w:right w:val="none" w:sz="0" w:space="0" w:color="auto"/>
          </w:divBdr>
        </w:div>
        <w:div w:id="1138642464">
          <w:marLeft w:val="0"/>
          <w:marRight w:val="0"/>
          <w:marTop w:val="0"/>
          <w:marBottom w:val="0"/>
          <w:divBdr>
            <w:top w:val="none" w:sz="0" w:space="0" w:color="auto"/>
            <w:left w:val="none" w:sz="0" w:space="0" w:color="auto"/>
            <w:bottom w:val="none" w:sz="0" w:space="0" w:color="auto"/>
            <w:right w:val="none" w:sz="0" w:space="0" w:color="auto"/>
          </w:divBdr>
        </w:div>
        <w:div w:id="885725137">
          <w:marLeft w:val="0"/>
          <w:marRight w:val="0"/>
          <w:marTop w:val="0"/>
          <w:marBottom w:val="0"/>
          <w:divBdr>
            <w:top w:val="none" w:sz="0" w:space="0" w:color="auto"/>
            <w:left w:val="none" w:sz="0" w:space="0" w:color="auto"/>
            <w:bottom w:val="none" w:sz="0" w:space="0" w:color="auto"/>
            <w:right w:val="none" w:sz="0" w:space="0" w:color="auto"/>
          </w:divBdr>
        </w:div>
        <w:div w:id="738401864">
          <w:marLeft w:val="0"/>
          <w:marRight w:val="0"/>
          <w:marTop w:val="0"/>
          <w:marBottom w:val="0"/>
          <w:divBdr>
            <w:top w:val="none" w:sz="0" w:space="0" w:color="auto"/>
            <w:left w:val="none" w:sz="0" w:space="0" w:color="auto"/>
            <w:bottom w:val="none" w:sz="0" w:space="0" w:color="auto"/>
            <w:right w:val="none" w:sz="0" w:space="0" w:color="auto"/>
          </w:divBdr>
        </w:div>
        <w:div w:id="928539580">
          <w:marLeft w:val="0"/>
          <w:marRight w:val="0"/>
          <w:marTop w:val="0"/>
          <w:marBottom w:val="0"/>
          <w:divBdr>
            <w:top w:val="none" w:sz="0" w:space="0" w:color="auto"/>
            <w:left w:val="none" w:sz="0" w:space="0" w:color="auto"/>
            <w:bottom w:val="none" w:sz="0" w:space="0" w:color="auto"/>
            <w:right w:val="none" w:sz="0" w:space="0" w:color="auto"/>
          </w:divBdr>
        </w:div>
        <w:div w:id="1102069987">
          <w:marLeft w:val="0"/>
          <w:marRight w:val="0"/>
          <w:marTop w:val="0"/>
          <w:marBottom w:val="0"/>
          <w:divBdr>
            <w:top w:val="none" w:sz="0" w:space="0" w:color="auto"/>
            <w:left w:val="none" w:sz="0" w:space="0" w:color="auto"/>
            <w:bottom w:val="none" w:sz="0" w:space="0" w:color="auto"/>
            <w:right w:val="none" w:sz="0" w:space="0" w:color="auto"/>
          </w:divBdr>
        </w:div>
        <w:div w:id="1552114978">
          <w:marLeft w:val="0"/>
          <w:marRight w:val="0"/>
          <w:marTop w:val="0"/>
          <w:marBottom w:val="0"/>
          <w:divBdr>
            <w:top w:val="none" w:sz="0" w:space="0" w:color="auto"/>
            <w:left w:val="none" w:sz="0" w:space="0" w:color="auto"/>
            <w:bottom w:val="none" w:sz="0" w:space="0" w:color="auto"/>
            <w:right w:val="none" w:sz="0" w:space="0" w:color="auto"/>
          </w:divBdr>
        </w:div>
        <w:div w:id="1560047204">
          <w:marLeft w:val="0"/>
          <w:marRight w:val="0"/>
          <w:marTop w:val="0"/>
          <w:marBottom w:val="0"/>
          <w:divBdr>
            <w:top w:val="none" w:sz="0" w:space="0" w:color="auto"/>
            <w:left w:val="none" w:sz="0" w:space="0" w:color="auto"/>
            <w:bottom w:val="none" w:sz="0" w:space="0" w:color="auto"/>
            <w:right w:val="none" w:sz="0" w:space="0" w:color="auto"/>
          </w:divBdr>
        </w:div>
        <w:div w:id="251862449">
          <w:marLeft w:val="0"/>
          <w:marRight w:val="0"/>
          <w:marTop w:val="0"/>
          <w:marBottom w:val="0"/>
          <w:divBdr>
            <w:top w:val="none" w:sz="0" w:space="0" w:color="auto"/>
            <w:left w:val="none" w:sz="0" w:space="0" w:color="auto"/>
            <w:bottom w:val="none" w:sz="0" w:space="0" w:color="auto"/>
            <w:right w:val="none" w:sz="0" w:space="0" w:color="auto"/>
          </w:divBdr>
        </w:div>
        <w:div w:id="702746964">
          <w:marLeft w:val="0"/>
          <w:marRight w:val="0"/>
          <w:marTop w:val="0"/>
          <w:marBottom w:val="0"/>
          <w:divBdr>
            <w:top w:val="none" w:sz="0" w:space="0" w:color="auto"/>
            <w:left w:val="none" w:sz="0" w:space="0" w:color="auto"/>
            <w:bottom w:val="none" w:sz="0" w:space="0" w:color="auto"/>
            <w:right w:val="none" w:sz="0" w:space="0" w:color="auto"/>
          </w:divBdr>
        </w:div>
        <w:div w:id="1621836204">
          <w:marLeft w:val="0"/>
          <w:marRight w:val="0"/>
          <w:marTop w:val="0"/>
          <w:marBottom w:val="0"/>
          <w:divBdr>
            <w:top w:val="none" w:sz="0" w:space="0" w:color="auto"/>
            <w:left w:val="none" w:sz="0" w:space="0" w:color="auto"/>
            <w:bottom w:val="none" w:sz="0" w:space="0" w:color="auto"/>
            <w:right w:val="none" w:sz="0" w:space="0" w:color="auto"/>
          </w:divBdr>
        </w:div>
        <w:div w:id="1910650612">
          <w:marLeft w:val="0"/>
          <w:marRight w:val="0"/>
          <w:marTop w:val="0"/>
          <w:marBottom w:val="0"/>
          <w:divBdr>
            <w:top w:val="none" w:sz="0" w:space="0" w:color="auto"/>
            <w:left w:val="none" w:sz="0" w:space="0" w:color="auto"/>
            <w:bottom w:val="none" w:sz="0" w:space="0" w:color="auto"/>
            <w:right w:val="none" w:sz="0" w:space="0" w:color="auto"/>
          </w:divBdr>
        </w:div>
        <w:div w:id="1262759561">
          <w:marLeft w:val="0"/>
          <w:marRight w:val="0"/>
          <w:marTop w:val="0"/>
          <w:marBottom w:val="0"/>
          <w:divBdr>
            <w:top w:val="none" w:sz="0" w:space="0" w:color="auto"/>
            <w:left w:val="none" w:sz="0" w:space="0" w:color="auto"/>
            <w:bottom w:val="none" w:sz="0" w:space="0" w:color="auto"/>
            <w:right w:val="none" w:sz="0" w:space="0" w:color="auto"/>
          </w:divBdr>
        </w:div>
        <w:div w:id="1603956237">
          <w:marLeft w:val="0"/>
          <w:marRight w:val="0"/>
          <w:marTop w:val="0"/>
          <w:marBottom w:val="0"/>
          <w:divBdr>
            <w:top w:val="none" w:sz="0" w:space="0" w:color="auto"/>
            <w:left w:val="none" w:sz="0" w:space="0" w:color="auto"/>
            <w:bottom w:val="none" w:sz="0" w:space="0" w:color="auto"/>
            <w:right w:val="none" w:sz="0" w:space="0" w:color="auto"/>
          </w:divBdr>
        </w:div>
        <w:div w:id="116796386">
          <w:marLeft w:val="0"/>
          <w:marRight w:val="0"/>
          <w:marTop w:val="0"/>
          <w:marBottom w:val="0"/>
          <w:divBdr>
            <w:top w:val="none" w:sz="0" w:space="0" w:color="auto"/>
            <w:left w:val="none" w:sz="0" w:space="0" w:color="auto"/>
            <w:bottom w:val="none" w:sz="0" w:space="0" w:color="auto"/>
            <w:right w:val="none" w:sz="0" w:space="0" w:color="auto"/>
          </w:divBdr>
        </w:div>
        <w:div w:id="537200632">
          <w:marLeft w:val="0"/>
          <w:marRight w:val="0"/>
          <w:marTop w:val="0"/>
          <w:marBottom w:val="0"/>
          <w:divBdr>
            <w:top w:val="none" w:sz="0" w:space="0" w:color="auto"/>
            <w:left w:val="none" w:sz="0" w:space="0" w:color="auto"/>
            <w:bottom w:val="none" w:sz="0" w:space="0" w:color="auto"/>
            <w:right w:val="none" w:sz="0" w:space="0" w:color="auto"/>
          </w:divBdr>
        </w:div>
        <w:div w:id="858003355">
          <w:marLeft w:val="0"/>
          <w:marRight w:val="0"/>
          <w:marTop w:val="0"/>
          <w:marBottom w:val="0"/>
          <w:divBdr>
            <w:top w:val="none" w:sz="0" w:space="0" w:color="auto"/>
            <w:left w:val="none" w:sz="0" w:space="0" w:color="auto"/>
            <w:bottom w:val="none" w:sz="0" w:space="0" w:color="auto"/>
            <w:right w:val="none" w:sz="0" w:space="0" w:color="auto"/>
          </w:divBdr>
        </w:div>
        <w:div w:id="497187952">
          <w:marLeft w:val="0"/>
          <w:marRight w:val="0"/>
          <w:marTop w:val="0"/>
          <w:marBottom w:val="0"/>
          <w:divBdr>
            <w:top w:val="none" w:sz="0" w:space="0" w:color="auto"/>
            <w:left w:val="none" w:sz="0" w:space="0" w:color="auto"/>
            <w:bottom w:val="none" w:sz="0" w:space="0" w:color="auto"/>
            <w:right w:val="none" w:sz="0" w:space="0" w:color="auto"/>
          </w:divBdr>
        </w:div>
        <w:div w:id="1952127047">
          <w:marLeft w:val="0"/>
          <w:marRight w:val="0"/>
          <w:marTop w:val="0"/>
          <w:marBottom w:val="0"/>
          <w:divBdr>
            <w:top w:val="none" w:sz="0" w:space="0" w:color="auto"/>
            <w:left w:val="none" w:sz="0" w:space="0" w:color="auto"/>
            <w:bottom w:val="none" w:sz="0" w:space="0" w:color="auto"/>
            <w:right w:val="none" w:sz="0" w:space="0" w:color="auto"/>
          </w:divBdr>
        </w:div>
        <w:div w:id="1784613715">
          <w:marLeft w:val="0"/>
          <w:marRight w:val="0"/>
          <w:marTop w:val="0"/>
          <w:marBottom w:val="0"/>
          <w:divBdr>
            <w:top w:val="none" w:sz="0" w:space="0" w:color="auto"/>
            <w:left w:val="none" w:sz="0" w:space="0" w:color="auto"/>
            <w:bottom w:val="none" w:sz="0" w:space="0" w:color="auto"/>
            <w:right w:val="none" w:sz="0" w:space="0" w:color="auto"/>
          </w:divBdr>
        </w:div>
      </w:divsChild>
    </w:div>
    <w:div w:id="1997605462">
      <w:bodyDiv w:val="1"/>
      <w:marLeft w:val="0"/>
      <w:marRight w:val="0"/>
      <w:marTop w:val="0"/>
      <w:marBottom w:val="0"/>
      <w:divBdr>
        <w:top w:val="none" w:sz="0" w:space="0" w:color="auto"/>
        <w:left w:val="none" w:sz="0" w:space="0" w:color="auto"/>
        <w:bottom w:val="none" w:sz="0" w:space="0" w:color="auto"/>
        <w:right w:val="none" w:sz="0" w:space="0" w:color="auto"/>
      </w:divBdr>
    </w:div>
    <w:div w:id="202270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obr.uk/download/economic-and-fiscal-outlook-october-2024/?tmstv=1742662040"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instituteforgovernment.org.uk/comment/rachel-reeves-spring-statement-fiscal-rule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labour.org.uk/updates/press-releases/rachel-reeves-mais-lecture/"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obr.uk/docs/dlm_uploads/OBR_Economic_and_fiscal_outlook_March_202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c00a0271-563c-4add-befb-6cbc92693ec2"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1E0358EA9592F842935CD55F27D2D5A8" ma:contentTypeVersion="10" ma:contentTypeDescription="Create a new document." ma:contentTypeScope="" ma:versionID="eb88ec8ff7f36d18854d1b7755d705d6">
  <xsd:schema xmlns:xsd="http://www.w3.org/2001/XMLSchema" xmlns:xs="http://www.w3.org/2001/XMLSchema" xmlns:p="http://schemas.microsoft.com/office/2006/metadata/properties" xmlns:ns3="c00a0271-563c-4add-befb-6cbc92693ec2" targetNamespace="http://schemas.microsoft.com/office/2006/metadata/properties" ma:root="true" ma:fieldsID="b9d7f59bc465d6be95c18e144ce9077d" ns3:_="">
    <xsd:import namespace="c00a0271-563c-4add-befb-6cbc92693ec2"/>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0a0271-563c-4add-befb-6cbc92693ec2"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A677EE-A911-45B9-9F6E-43A5B50819B7}">
  <ds:schemaRefs>
    <ds:schemaRef ds:uri="http://schemas.microsoft.com/sharepoint/v3/contenttype/forms"/>
  </ds:schemaRefs>
</ds:datastoreItem>
</file>

<file path=customXml/itemProps2.xml><?xml version="1.0" encoding="utf-8"?>
<ds:datastoreItem xmlns:ds="http://schemas.openxmlformats.org/officeDocument/2006/customXml" ds:itemID="{C432D0FE-21DC-457C-A898-BE24088ADBF9}">
  <ds:schemaRefs>
    <ds:schemaRef ds:uri="http://schemas.microsoft.com/office/2006/documentManagement/types"/>
    <ds:schemaRef ds:uri="http://schemas.openxmlformats.org/package/2006/metadata/core-properties"/>
    <ds:schemaRef ds:uri="http://purl.org/dc/terms/"/>
    <ds:schemaRef ds:uri="http://purl.org/dc/elements/1.1/"/>
    <ds:schemaRef ds:uri="http://purl.org/dc/dcmitype/"/>
    <ds:schemaRef ds:uri="http://www.w3.org/XML/1998/namespace"/>
    <ds:schemaRef ds:uri="http://schemas.microsoft.com/office/infopath/2007/PartnerControls"/>
    <ds:schemaRef ds:uri="c00a0271-563c-4add-befb-6cbc92693ec2"/>
    <ds:schemaRef ds:uri="http://schemas.microsoft.com/office/2006/metadata/properties"/>
  </ds:schemaRefs>
</ds:datastoreItem>
</file>

<file path=customXml/itemProps3.xml><?xml version="1.0" encoding="utf-8"?>
<ds:datastoreItem xmlns:ds="http://schemas.openxmlformats.org/officeDocument/2006/customXml" ds:itemID="{7C2397B3-FF3F-47DD-86EC-A4E15A41F718}">
  <ds:schemaRefs>
    <ds:schemaRef ds:uri="http://schemas.openxmlformats.org/officeDocument/2006/bibliography"/>
  </ds:schemaRefs>
</ds:datastoreItem>
</file>

<file path=customXml/itemProps4.xml><?xml version="1.0" encoding="utf-8"?>
<ds:datastoreItem xmlns:ds="http://schemas.openxmlformats.org/officeDocument/2006/customXml" ds:itemID="{8DB53DD3-1C0E-4E69-B6C5-381B2FA401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0a0271-563c-4add-befb-6cbc92693e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1593</Words>
  <Characters>9085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Contoso</Company>
  <LinksUpToDate>false</LinksUpToDate>
  <CharactersWithSpaces>10657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 Macdonald</dc:creator>
  <cp:lastModifiedBy>Watson, Benjamin [hsbwats2]</cp:lastModifiedBy>
  <cp:revision>2</cp:revision>
  <cp:lastPrinted>2025-03-26T23:37:00Z</cp:lastPrinted>
  <dcterms:created xsi:type="dcterms:W3CDTF">2025-03-27T21:03:00Z</dcterms:created>
  <dcterms:modified xsi:type="dcterms:W3CDTF">2025-03-27T21:03:00Z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0x0101001E0358EA9592F842935CD55F27D2D5A8</vt:lpwstr>
  </property>
</Properties>
</file>